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36479589"/>
        <w:docPartObj>
          <w:docPartGallery w:val="Cover Pages"/>
          <w:docPartUnique/>
        </w:docPartObj>
      </w:sdtPr>
      <w:sdtEndPr>
        <w:rPr>
          <w:rFonts w:asciiTheme="majorHAnsi" w:hAnsiTheme="majorHAnsi" w:cs="Tahoma"/>
          <w:color w:val="1D1B11" w:themeColor="background2" w:themeShade="1A"/>
          <w:sz w:val="28"/>
          <w:szCs w:val="28"/>
        </w:rPr>
      </w:sdtEndPr>
      <w:sdtContent>
        <w:p w:rsidR="004C0E52" w:rsidRDefault="004C0E52" w:rsidP="004C0E52">
          <w:r>
            <w:rPr>
              <w:noProof/>
            </w:rPr>
            <mc:AlternateContent>
              <mc:Choice Requires="wpg">
                <w:drawing>
                  <wp:anchor distT="0" distB="0" distL="114300" distR="114300" simplePos="0" relativeHeight="251660288" behindDoc="0" locked="0" layoutInCell="0" allowOverlap="1" wp14:anchorId="2D0DA4F8" wp14:editId="7F7E9A07">
                    <wp:simplePos x="0" y="0"/>
                    <wp:positionH relativeFrom="page">
                      <wp:posOffset>1707515</wp:posOffset>
                    </wp:positionH>
                    <wp:positionV relativeFrom="page">
                      <wp:posOffset>-34925</wp:posOffset>
                    </wp:positionV>
                    <wp:extent cx="5650865" cy="4827905"/>
                    <wp:effectExtent l="0" t="0" r="64135" b="10795"/>
                    <wp:wrapNone/>
                    <wp:docPr id="1" name="Skupina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0865" cy="4827905"/>
                              <a:chOff x="15" y="15"/>
                              <a:chExt cx="8918" cy="7619"/>
                            </a:xfrm>
                          </wpg:grpSpPr>
                          <wps:wsp>
                            <wps:cNvPr id="2" name="AutoShape 30"/>
                            <wps:cNvCnPr>
                              <a:cxnSpLocks noChangeShapeType="1"/>
                            </wps:cNvCnPr>
                            <wps:spPr bwMode="auto">
                              <a:xfrm>
                                <a:off x="15" y="15"/>
                                <a:ext cx="7512" cy="7386"/>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3" name="Oval 32"/>
                            <wps:cNvSpPr>
                              <a:spLocks noChangeArrowheads="1"/>
                            </wps:cNvSpPr>
                            <wps:spPr bwMode="auto">
                              <a:xfrm>
                                <a:off x="6717" y="5418"/>
                                <a:ext cx="2216" cy="2216"/>
                              </a:xfrm>
                              <a:prstGeom prst="ellipse">
                                <a:avLst/>
                              </a:prstGeom>
                              <a:gradFill>
                                <a:gsLst>
                                  <a:gs pos="0">
                                    <a:srgbClr val="4F81BD">
                                      <a:tint val="66000"/>
                                      <a:satMod val="160000"/>
                                    </a:srgbClr>
                                  </a:gs>
                                  <a:gs pos="50000">
                                    <a:srgbClr val="4F81BD">
                                      <a:tint val="44500"/>
                                      <a:satMod val="160000"/>
                                    </a:srgbClr>
                                  </a:gs>
                                  <a:gs pos="100000">
                                    <a:srgbClr val="4F81BD">
                                      <a:tint val="23500"/>
                                      <a:satMod val="160000"/>
                                    </a:srgbClr>
                                  </a:gs>
                                </a:gsLst>
                                <a:path path="circle">
                                  <a:fillToRect t="100000" r="100000"/>
                                </a:path>
                              </a:gradFill>
                              <a:scene3d>
                                <a:camera prst="perspectiveHeroicExtremeLeftFacing"/>
                                <a:lightRig rig="twoPt" dir="t">
                                  <a:rot lat="0" lon="0" rev="600000"/>
                                </a:lightRig>
                              </a:scene3d>
                              <a:sp3d>
                                <a:bevelT w="190500" h="190500" prst="riblet"/>
                                <a:bevelB w="190500" h="190500" prst="artDeco"/>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29" o:spid="_x0000_s1026" style="position:absolute;margin-left:134.45pt;margin-top:-2.75pt;width:444.95pt;height:380.15pt;z-index:251660288;mso-position-horizontal-relative:page;mso-position-vertical-relative:page" coordorigin="15,15" coordsize="8918,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" o:allowincell="f">
                    <v:shapetype id="_x0000_t32" coordsize="21600,21600" o:spt="32" o:oned="t" path="m,l21600,21600e" filled="f">
                      <v:path arrowok="t" fillok="f" o:connecttype="none"/>
                      <o:lock v:ext="edit" shapetype="t"/>
                    </v:shapetype>
                    <v:shape id="AutoShape 30" o:spid="_x0000_s1027" type="#_x0000_t32" style="position:absolute;left:15;top:15;width:7512;height:73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o+rsAAADaAAAADwAAAGRycy9kb3ducmV2LnhtbERPSwrCMBDdC94hjOBGNFVEtBpFBMGN&#10;gp8DDM30g82kNrHW2xtBcPl4/9WmNaVoqHaFZQXjUQSCOLG64EzB7bofzkE4j6yxtEwK3uRgs+52&#10;Vhhr++IzNRefiRDCLkYFufdVLKVLcjLoRrYiDlxqa4M+wDqTusZXCDelnETRTBosODTkWNEup+R+&#10;eZowI5XuMbhXp2NKi3PWnNJyOpBK9XvtdgnCU+v/4p/7oBVM4Hsl+EGuP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Vbmj6uwAAANoAAAAPAAAAAAAAAAAAAAAAAKECAABk&#10;cnMvZG93bnJldi54bWxQSwUGAAAAAAQABAD5AAAAiQMAAAAA&#10;" strokecolor="#a7bfde"/>
                    <v:oval id="Oval 32" o:spid="_x0000_s1028" style="position:absolute;left:6717;top:5418;width:2216;height:2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Oh3MQA&#10;AADaAAAADwAAAGRycy9kb3ducmV2LnhtbESPQWvCQBSE7wX/w/IEL0U3tVEkuooUpL1YaBTE2zP7&#10;3ASzb0N2q9Ff3y0Uehxm5htmsepsLa7U+sqxgpdRAoK4cLpio2C/2wxnIHxA1lg7JgV38rBa9p4W&#10;mGl34y+65sGICGGfoYIyhCaT0hclWfQj1xBH7+xaiyHK1kjd4i3CbS3HSTKVFiuOCyU29FZSccm/&#10;rYJ3THN7eIy3qUtPxt2nz5Oj+VRq0O/WcxCBuvAf/mt/aAWv8Hsl3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TodzEAAAA2gAAAA8AAAAAAAAAAAAAAAAAmAIAAGRycy9k&#10;b3ducmV2LnhtbFBLBQYAAAAABAAEAPUAAACJAwAAAAA=&#10;" fillcolor="#9ab5e4" stroked="f">
                      <v:fill color2="#e1e8f5" focusposition=",1" focussize="" colors="0 #9ab5e4;.5 #c2d1ed;1 #e1e8f5" focus="100%" type="gradientRadial"/>
                    </v:oval>
                    <w10:wrap anchorx="page" anchory="page"/>
                  </v:group>
                </w:pict>
              </mc:Fallback>
            </mc:AlternateContent>
          </w:r>
          <w:r>
            <w:rPr>
              <w:noProof/>
            </w:rPr>
            <mc:AlternateContent>
              <mc:Choice Requires="wpg">
                <w:drawing>
                  <wp:anchor distT="0" distB="0" distL="114300" distR="114300" simplePos="0" relativeHeight="251659264" behindDoc="0" locked="0" layoutInCell="0" allowOverlap="1" wp14:anchorId="36E7F9E0" wp14:editId="7C69DF76">
                    <wp:simplePos x="0" y="0"/>
                    <wp:positionH relativeFrom="margin">
                      <wp:posOffset>2477135</wp:posOffset>
                    </wp:positionH>
                    <wp:positionV relativeFrom="page">
                      <wp:posOffset>-42545</wp:posOffset>
                    </wp:positionV>
                    <wp:extent cx="3648075" cy="2880360"/>
                    <wp:effectExtent l="0" t="0" r="104775" b="0"/>
                    <wp:wrapNone/>
                    <wp:docPr id="4" name="Skupina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8075" cy="2880360"/>
                              <a:chOff x="4136" y="15"/>
                              <a:chExt cx="5762" cy="4545"/>
                            </a:xfrm>
                          </wpg:grpSpPr>
                          <wps:wsp>
                            <wps:cNvPr id="5" name="AutoShape 25"/>
                            <wps:cNvCnPr>
                              <a:cxnSpLocks noChangeShapeType="1"/>
                            </wps:cNvCnPr>
                            <wps:spPr bwMode="auto">
                              <a:xfrm>
                                <a:off x="4136" y="15"/>
                                <a:ext cx="3058" cy="3855"/>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6" name="Oval 26"/>
                            <wps:cNvSpPr>
                              <a:spLocks noChangeArrowheads="1"/>
                            </wps:cNvSpPr>
                            <wps:spPr bwMode="auto">
                              <a:xfrm>
                                <a:off x="5782" y="444"/>
                                <a:ext cx="4116" cy="4116"/>
                              </a:xfrm>
                              <a:prstGeom prst="ellipse">
                                <a:avLst/>
                              </a:prstGeom>
                              <a:gradFill flip="none" rotWithShape="1">
                                <a:gsLst>
                                  <a:gs pos="0">
                                    <a:srgbClr val="4F81BD">
                                      <a:tint val="66000"/>
                                      <a:satMod val="160000"/>
                                    </a:srgbClr>
                                  </a:gs>
                                  <a:gs pos="50000">
                                    <a:srgbClr val="4F81BD">
                                      <a:tint val="44500"/>
                                      <a:satMod val="160000"/>
                                    </a:srgbClr>
                                  </a:gs>
                                  <a:gs pos="100000">
                                    <a:srgbClr val="4F81BD">
                                      <a:tint val="23500"/>
                                      <a:satMod val="160000"/>
                                    </a:srgbClr>
                                  </a:gs>
                                </a:gsLst>
                                <a:path path="circle">
                                  <a:fillToRect t="100000" r="100000"/>
                                </a:path>
                                <a:tileRect l="-100000" b="-100000"/>
                              </a:gradFill>
                              <a:scene3d>
                                <a:camera prst="perspectiveHeroicExtremeLeftFacing"/>
                                <a:lightRig rig="twoPt" dir="t"/>
                              </a:scene3d>
                              <a:sp3d>
                                <a:bevelT w="317500" h="317500" prst="riblet"/>
                                <a:bevelB w="635000" h="317500" prst="artDeco"/>
                                <a:contourClr>
                                  <a:srgbClr val="4F81BD"/>
                                </a:contourClr>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24" o:spid="_x0000_s1026" style="position:absolute;margin-left:195.05pt;margin-top:-3.35pt;width:287.25pt;height:226.8pt;z-index:251659264;mso-position-horizontal-relative:margin;mso-position-vertical-relative:page" coordorigin="4136,15" coordsize="5762,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" o:allowincell="f">
                    <v:shape id="AutoShape 25" o:spid="_x0000_s1027" type="#_x0000_t32" style="position:absolute;left:4136;top:15;width:3058;height:38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fwjr4AAADaAAAADwAAAGRycy9kb3ducmV2LnhtbERPy4rCMBTdC/MP4Q64EU0VHbQ2lWFg&#10;wI2CdT7g0tw+sLnpNLHWvzeC4PJw3sluMI3oqXO1ZQXzWQSCOLe65lLB3/l3ugbhPLLGxjIpuJOD&#10;XfoxSjDW9sYn6jNfihDCLkYFlfdtLKXLKzLoZrYlDlxhO4M+wK6UusNbCDeNXETRlzRYc2iosKWf&#10;ivJLdjVhRiHd/+TSHg8FbU5lfyya5UQqNf4cvrcgPA3+LX6591rBCp5Xgh9k+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ah/COvgAAANoAAAAPAAAAAAAAAAAAAAAAAKEC&#10;AABkcnMvZG93bnJldi54bWxQSwUGAAAAAAQABAD5AAAAjAMAAAAA&#10;" strokecolor="#a7bfde"/>
                    <v:oval id="Oval 26" o:spid="_x0000_s1028" style="position:absolute;left:5782;top:444;width:4116;height:4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bhu8QA&#10;AADaAAAADwAAAGRycy9kb3ducmV2LnhtbESPQWvCQBSE7wX/w/IEL6Vu9BAkuoooolKhGgu9PrKv&#10;STD7NmZXTf31bkHwOMzMN8xk1ppKXKlxpWUFg34EgjizuuRcwfdx9TEC4TyyxsoyKfgjB7Np522C&#10;ibY3PtA19bkIEHYJKii8rxMpXVaQQde3NXHwfm1j0AfZ5FI3eAtwU8lhFMXSYMlhocCaFgVlp/Ri&#10;FFzin9P6fX/ffu7OWbXcfKWpvpdK9brtfAzCU+tf4Wd7oxXE8H8l3AA5f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4bvEAAAA2gAAAA8AAAAAAAAAAAAAAAAAmAIAAGRycy9k&#10;b3ducmV2LnhtbFBLBQYAAAAABAAEAPUAAACJAwAAAAA=&#10;" fillcolor="#9ab5e4" stroked="f">
                      <v:fill color2="#e1e8f5" rotate="t" focusposition=",1" focussize="" colors="0 #9ab5e4;.5 #c2d1ed;1 #e1e8f5" focus="100%" type="gradientRadial"/>
                    </v:oval>
                    <w10:wrap anchorx="margin" anchory="page"/>
                  </v:group>
                </w:pict>
              </mc:Fallback>
            </mc:AlternateContent>
          </w:r>
        </w:p>
        <w:p w:rsidR="004C0E52" w:rsidRDefault="004C0E52" w:rsidP="004C0E52"/>
        <w:p w:rsidR="004C0E52" w:rsidRDefault="004C0E52" w:rsidP="004C0E52">
          <w:pPr>
            <w:spacing w:before="0"/>
            <w:jc w:val="left"/>
            <w:rPr>
              <w:rFonts w:cs="Tahoma"/>
              <w:b/>
              <w:szCs w:val="24"/>
            </w:rPr>
          </w:pPr>
          <w:r>
            <w:rPr>
              <w:noProof/>
            </w:rPr>
            <mc:AlternateContent>
              <mc:Choice Requires="wpg">
                <w:drawing>
                  <wp:anchor distT="0" distB="0" distL="114300" distR="114300" simplePos="0" relativeHeight="251661312" behindDoc="0" locked="0" layoutInCell="1" allowOverlap="1" wp14:anchorId="04AEB0F3" wp14:editId="3CC71027">
                    <wp:simplePos x="0" y="0"/>
                    <wp:positionH relativeFrom="margin">
                      <wp:posOffset>3460678</wp:posOffset>
                    </wp:positionH>
                    <wp:positionV relativeFrom="page">
                      <wp:posOffset>1400175</wp:posOffset>
                    </wp:positionV>
                    <wp:extent cx="2902354" cy="9010650"/>
                    <wp:effectExtent l="209550" t="0" r="31750" b="0"/>
                    <wp:wrapNone/>
                    <wp:docPr id="16" name="Skupina 16"/>
                    <wp:cNvGraphicFramePr/>
                    <a:graphic xmlns:a="http://schemas.openxmlformats.org/drawingml/2006/main">
                      <a:graphicData uri="http://schemas.microsoft.com/office/word/2010/wordprocessingGroup">
                        <wpg:wgp>
                          <wpg:cNvGrpSpPr/>
                          <wpg:grpSpPr>
                            <a:xfrm>
                              <a:off x="0" y="0"/>
                              <a:ext cx="2902354" cy="9010650"/>
                              <a:chOff x="113913" y="0"/>
                              <a:chExt cx="2904242" cy="9008737"/>
                            </a:xfrm>
                          </wpg:grpSpPr>
                          <wps:wsp>
                            <wps:cNvPr id="11" name="AutoShape 19"/>
                            <wps:cNvCnPr>
                              <a:cxnSpLocks noChangeShapeType="1"/>
                            </wps:cNvCnPr>
                            <wps:spPr bwMode="auto">
                              <a:xfrm flipH="1">
                                <a:off x="285750" y="0"/>
                                <a:ext cx="2732405" cy="6375400"/>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15" name="Oval 15"/>
                            <wps:cNvSpPr/>
                            <wps:spPr>
                              <a:xfrm>
                                <a:off x="113913" y="5981570"/>
                                <a:ext cx="2670390" cy="3027167"/>
                              </a:xfrm>
                              <a:prstGeom prst="ellipse">
                                <a:avLst/>
                              </a:prstGeom>
                              <a:gradFill flip="none" rotWithShape="1">
                                <a:gsLst>
                                  <a:gs pos="0">
                                    <a:srgbClr val="1F497D">
                                      <a:lumMod val="40000"/>
                                      <a:lumOff val="60000"/>
                                      <a:tint val="66000"/>
                                      <a:satMod val="160000"/>
                                    </a:srgbClr>
                                  </a:gs>
                                  <a:gs pos="50000">
                                    <a:srgbClr val="1F497D">
                                      <a:lumMod val="40000"/>
                                      <a:lumOff val="60000"/>
                                      <a:tint val="44500"/>
                                      <a:satMod val="160000"/>
                                    </a:srgbClr>
                                  </a:gs>
                                  <a:gs pos="100000">
                                    <a:srgbClr val="1F497D">
                                      <a:lumMod val="40000"/>
                                      <a:lumOff val="60000"/>
                                      <a:tint val="23500"/>
                                      <a:satMod val="160000"/>
                                    </a:srgbClr>
                                  </a:gs>
                                </a:gsLst>
                                <a:path path="circle">
                                  <a:fillToRect l="50000" t="50000" r="50000" b="50000"/>
                                </a:path>
                                <a:tileRect/>
                              </a:gradFill>
                              <a:ln w="25400" cap="flat" cmpd="sng" algn="ctr">
                                <a:noFill/>
                                <a:prstDash val="solid"/>
                              </a:ln>
                              <a:effectLst/>
                              <a:scene3d>
                                <a:camera prst="perspectiveContrastingRightFacing"/>
                                <a:lightRig rig="twoPt" dir="t">
                                  <a:rot lat="0" lon="0" rev="4200000"/>
                                </a:lightRig>
                              </a:scene3d>
                              <a:sp3d>
                                <a:bevelT w="571500" h="571500" prst="riblet"/>
                                <a:bevelB w="571500" h="571500" prst="riblet"/>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Skupina 16" o:spid="_x0000_s1026" style="position:absolute;margin-left:272.5pt;margin-top:110.25pt;width:228.55pt;height:709.5pt;z-index:251661312;mso-position-horizontal-relative:margin;mso-position-vertical-relative:page;mso-width-relative:margin;mso-height-relative:margin" coordorigin="1139" coordsize="29042,900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">
                    <v:shape id="AutoShape 19" o:spid="_x0000_s1027" type="#_x0000_t32" style="position:absolute;left:2857;width:27324;height:637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D/C8AAAADbAAAADwAAAGRycy9kb3ducmV2LnhtbERPS4vCMBC+C/6HMII3Tasi0jXKIgrq&#10;RXxcvI3NbFu2mZQkav33ZmHB23x8z5kvW1OLBzlfWVaQDhMQxLnVFRcKLufNYAbCB2SNtWVS8CIP&#10;y0W3M8dM2ycf6XEKhYgh7DNUUIbQZFL6vCSDfmgb4sj9WGcwROgKqR0+Y7ip5ShJptJgxbGhxIZW&#10;JeW/p7tRsN5PprtxlW4ON+MOLn01t5W8KtXvtd9fIAK14SP+d291nJ/C3y/xALl4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Ig/wvAAAAA2wAAAA8AAAAAAAAAAAAAAAAA&#10;oQIAAGRycy9kb3ducmV2LnhtbFBLBQYAAAAABAAEAPkAAACOAwAAAAA=&#10;" strokecolor="#a7bfde"/>
                    <v:oval id="Oval 15" o:spid="_x0000_s1028" style="position:absolute;left:1139;top:59815;width:26704;height:302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TrCMQA&#10;AADbAAAADwAAAGRycy9kb3ducmV2LnhtbERPyWrDMBC9F/oPYgK9lEROyYZjJYTSEkMIZOuht8Ea&#10;L401MpYau39fBQq9zeOtk6x7U4sbta6yrGA8ikAQZ1ZXXCi4nN+HCxDOI2usLZOCH3KwXj0+JBhr&#10;2/GRbidfiBDCLkYFpfdNLKXLSjLoRrYhDlxuW4M+wLaQusUuhJtavkTRTBqsODSU2NBrSdn19G0U&#10;fFztfLKfvn0+fzVRupPbTT6uD0o9DfrNEoSn3v+L/9ypDvOncP8lHC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E6wjEAAAA2wAAAA8AAAAAAAAAAAAAAAAAmAIAAGRycy9k&#10;b3ducmV2LnhtbFBLBQYAAAAABAAEAPUAAACJAwAAAAA=&#10;" fillcolor="#b0cffb" stroked="f" strokeweight="2pt">
                      <v:fill color2="#e6effd" rotate="t" focusposition=".5,.5" focussize="" colors="0 #b0cffb;.5 #cee0fc;1 #e6effd" focus="100%" type="gradientRadial"/>
                    </v:oval>
                    <w10:wrap anchorx="margin" anchory="page"/>
                  </v:group>
                </w:pict>
              </mc:Fallback>
            </mc:AlternateContent>
          </w: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r>
            <w:rPr>
              <w:rFonts w:cs="Tahoma"/>
              <w:b/>
              <w:noProof/>
              <w:szCs w:val="24"/>
            </w:rPr>
            <mc:AlternateContent>
              <mc:Choice Requires="wps">
                <w:drawing>
                  <wp:anchor distT="0" distB="0" distL="114300" distR="114300" simplePos="0" relativeHeight="251662336" behindDoc="0" locked="0" layoutInCell="1" allowOverlap="1" wp14:anchorId="3BC372A6" wp14:editId="541212E9">
                    <wp:simplePos x="0" y="0"/>
                    <wp:positionH relativeFrom="column">
                      <wp:posOffset>712274</wp:posOffset>
                    </wp:positionH>
                    <wp:positionV relativeFrom="paragraph">
                      <wp:posOffset>64770</wp:posOffset>
                    </wp:positionV>
                    <wp:extent cx="4353560" cy="518615"/>
                    <wp:effectExtent l="0" t="0" r="8890" b="0"/>
                    <wp:wrapNone/>
                    <wp:docPr id="9" name="Textové pole 9"/>
                    <wp:cNvGraphicFramePr/>
                    <a:graphic xmlns:a="http://schemas.openxmlformats.org/drawingml/2006/main">
                      <a:graphicData uri="http://schemas.microsoft.com/office/word/2010/wordprocessingShape">
                        <wps:wsp>
                          <wps:cNvSpPr txBox="1"/>
                          <wps:spPr>
                            <a:xfrm>
                              <a:off x="0" y="0"/>
                              <a:ext cx="4353560" cy="518615"/>
                            </a:xfrm>
                            <a:prstGeom prst="rect">
                              <a:avLst/>
                            </a:prstGeom>
                            <a:solidFill>
                              <a:sysClr val="window" lastClr="FFFFFF"/>
                            </a:solidFill>
                            <a:ln w="6350">
                              <a:noFill/>
                            </a:ln>
                            <a:effectLst/>
                          </wps:spPr>
                          <wps:txbx>
                            <w:txbxContent>
                              <w:p w:rsidR="00CB1CFE" w:rsidRDefault="00CB1CFE" w:rsidP="00CB3201">
                                <w:pPr>
                                  <w:jc w:val="center"/>
                                  <w:rPr>
                                    <w:rFonts w:asciiTheme="majorHAnsi" w:hAnsiTheme="majorHAnsi"/>
                                    <w:color w:val="C00000"/>
                                    <w:sz w:val="44"/>
                                    <w:szCs w:val="44"/>
                                  </w:rPr>
                                </w:pPr>
                                <w:r w:rsidRPr="00203517">
                                  <w:rPr>
                                    <w:rFonts w:asciiTheme="majorHAnsi" w:hAnsiTheme="majorHAnsi"/>
                                    <w:color w:val="C00000"/>
                                    <w:sz w:val="44"/>
                                    <w:szCs w:val="44"/>
                                  </w:rPr>
                                  <w:t>POŽÁRNĚ BEZPEČNOSTNÍ ŘEŠENÍ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9" o:spid="_x0000_s1026" type="#_x0000_t202" style="position:absolute;margin-left:56.1pt;margin-top:5.1pt;width:342.8pt;height:40.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" fillcolor="window" stroked="f" strokeweight=".5pt">
                    <v:textbox>
                      <w:txbxContent>
                        <w:p w:rsidR="00564DD8" w:rsidRDefault="00564DD8" w:rsidP="00CB3201">
                          <w:pPr>
                            <w:jc w:val="center"/>
                            <w:rPr>
                              <w:rFonts w:asciiTheme="majorHAnsi" w:hAnsiTheme="majorHAnsi"/>
                              <w:color w:val="C00000"/>
                              <w:sz w:val="44"/>
                              <w:szCs w:val="44"/>
                            </w:rPr>
                          </w:pPr>
                          <w:r w:rsidRPr="00203517">
                            <w:rPr>
                              <w:rFonts w:asciiTheme="majorHAnsi" w:hAnsiTheme="majorHAnsi"/>
                              <w:color w:val="C00000"/>
                              <w:sz w:val="44"/>
                              <w:szCs w:val="44"/>
                            </w:rPr>
                            <w:t>POŽÁRNĚ BEZPEČNOSTNÍ ŘEŠENÍ</w:t>
                          </w:r>
                        </w:p>
                      </w:txbxContent>
                    </v:textbox>
                  </v:shape>
                </w:pict>
              </mc:Fallback>
            </mc:AlternateContent>
          </w: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p>
        <w:p w:rsidR="004C0E52" w:rsidRDefault="004C0E52" w:rsidP="004C0E52">
          <w:pPr>
            <w:spacing w:before="0"/>
            <w:jc w:val="center"/>
            <w:rPr>
              <w:rFonts w:cs="Tahoma"/>
              <w:b/>
              <w:szCs w:val="24"/>
            </w:rPr>
          </w:pP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p>
        <w:p w:rsidR="004C0E52" w:rsidRDefault="004C0E52" w:rsidP="004C0E52">
          <w:pPr>
            <w:spacing w:before="0"/>
            <w:jc w:val="left"/>
            <w:rPr>
              <w:rFonts w:cs="Tahoma"/>
              <w:b/>
              <w:szCs w:val="24"/>
            </w:rPr>
          </w:pPr>
        </w:p>
        <w:p w:rsidR="001E647A" w:rsidRDefault="001E647A" w:rsidP="004C0E52">
          <w:pPr>
            <w:spacing w:before="0"/>
            <w:jc w:val="left"/>
            <w:rPr>
              <w:rFonts w:cs="Tahoma"/>
              <w:b/>
              <w:szCs w:val="24"/>
            </w:rPr>
          </w:pPr>
        </w:p>
        <w:p w:rsidR="004C0E52" w:rsidRDefault="004C0E52" w:rsidP="004C0E52">
          <w:pPr>
            <w:spacing w:before="0"/>
            <w:jc w:val="left"/>
            <w:rPr>
              <w:rFonts w:cs="Tahoma"/>
              <w:b/>
              <w:szCs w:val="24"/>
            </w:rPr>
          </w:pPr>
        </w:p>
        <w:p w:rsidR="004C0E52" w:rsidRPr="000F3FAF" w:rsidRDefault="004C0E52" w:rsidP="004C0E52">
          <w:pPr>
            <w:spacing w:before="0"/>
            <w:ind w:left="2127" w:hanging="2127"/>
            <w:jc w:val="left"/>
            <w:rPr>
              <w:rFonts w:asciiTheme="majorHAnsi" w:hAnsiTheme="majorHAnsi" w:cs="Tahoma"/>
              <w:color w:val="1D1B11" w:themeColor="background2" w:themeShade="1A"/>
              <w:sz w:val="28"/>
              <w:szCs w:val="28"/>
            </w:rPr>
          </w:pPr>
          <w:r>
            <w:rPr>
              <w:rFonts w:asciiTheme="majorHAnsi" w:hAnsiTheme="majorHAnsi" w:cs="Tahoma"/>
              <w:color w:val="1D1B11" w:themeColor="background2" w:themeShade="1A"/>
              <w:sz w:val="28"/>
              <w:szCs w:val="28"/>
            </w:rPr>
            <w:t>N</w:t>
          </w:r>
          <w:r w:rsidRPr="000F3FAF">
            <w:rPr>
              <w:rFonts w:asciiTheme="majorHAnsi" w:hAnsiTheme="majorHAnsi" w:cs="Tahoma"/>
              <w:color w:val="1D1B11" w:themeColor="background2" w:themeShade="1A"/>
              <w:sz w:val="28"/>
              <w:szCs w:val="28"/>
            </w:rPr>
            <w:t>ázev stavby:</w:t>
          </w:r>
          <w:r w:rsidRPr="000F3FAF">
            <w:rPr>
              <w:rFonts w:asciiTheme="majorHAnsi" w:hAnsiTheme="majorHAnsi" w:cs="Tahoma"/>
              <w:color w:val="1D1B11" w:themeColor="background2" w:themeShade="1A"/>
              <w:sz w:val="28"/>
              <w:szCs w:val="28"/>
            </w:rPr>
            <w:tab/>
          </w:r>
          <w:r w:rsidR="001E647A">
            <w:rPr>
              <w:rFonts w:asciiTheme="majorHAnsi" w:hAnsiTheme="majorHAnsi" w:cs="Tahoma"/>
              <w:color w:val="1D1B11" w:themeColor="background2" w:themeShade="1A"/>
              <w:sz w:val="28"/>
              <w:szCs w:val="28"/>
            </w:rPr>
            <w:t xml:space="preserve">Stavební úpravy objektu </w:t>
          </w:r>
          <w:r w:rsidR="00FF0F5F">
            <w:rPr>
              <w:rFonts w:asciiTheme="majorHAnsi" w:hAnsiTheme="majorHAnsi" w:cs="Tahoma"/>
              <w:color w:val="1D1B11" w:themeColor="background2" w:themeShade="1A"/>
              <w:sz w:val="28"/>
              <w:szCs w:val="28"/>
            </w:rPr>
            <w:t xml:space="preserve">na </w:t>
          </w:r>
          <w:r w:rsidR="001E647A">
            <w:rPr>
              <w:rFonts w:asciiTheme="majorHAnsi" w:hAnsiTheme="majorHAnsi" w:cs="Tahoma"/>
              <w:color w:val="1D1B11" w:themeColor="background2" w:themeShade="1A"/>
              <w:sz w:val="28"/>
              <w:szCs w:val="28"/>
            </w:rPr>
            <w:t>parc.č. 2818, k.ú. Frýdek</w:t>
          </w:r>
        </w:p>
        <w:p w:rsidR="004C0E52" w:rsidRPr="000F3FAF" w:rsidRDefault="004C0E52" w:rsidP="004C0E52">
          <w:pPr>
            <w:spacing w:before="0"/>
            <w:jc w:val="left"/>
            <w:rPr>
              <w:rFonts w:asciiTheme="majorHAnsi" w:hAnsiTheme="majorHAnsi" w:cs="Tahoma"/>
              <w:color w:val="1D1B11" w:themeColor="background2" w:themeShade="1A"/>
              <w:sz w:val="28"/>
              <w:szCs w:val="28"/>
            </w:rPr>
          </w:pPr>
        </w:p>
        <w:p w:rsidR="004C0E52" w:rsidRDefault="004C0E52" w:rsidP="004C0E52">
          <w:pPr>
            <w:spacing w:before="0"/>
            <w:jc w:val="left"/>
            <w:rPr>
              <w:rFonts w:asciiTheme="majorHAnsi" w:hAnsiTheme="majorHAnsi" w:cs="Tahoma"/>
              <w:color w:val="1D1B11" w:themeColor="background2" w:themeShade="1A"/>
              <w:sz w:val="28"/>
              <w:szCs w:val="28"/>
            </w:rPr>
          </w:pPr>
          <w:r w:rsidRPr="000F3FAF">
            <w:rPr>
              <w:rFonts w:asciiTheme="majorHAnsi" w:hAnsiTheme="majorHAnsi" w:cs="Tahoma"/>
              <w:color w:val="1D1B11" w:themeColor="background2" w:themeShade="1A"/>
              <w:sz w:val="28"/>
              <w:szCs w:val="28"/>
            </w:rPr>
            <w:t>Místo stavby:</w:t>
          </w:r>
          <w:r w:rsidRPr="000F3FAF">
            <w:rPr>
              <w:rFonts w:asciiTheme="majorHAnsi" w:hAnsiTheme="majorHAnsi" w:cs="Tahoma"/>
              <w:color w:val="1D1B11" w:themeColor="background2" w:themeShade="1A"/>
              <w:sz w:val="28"/>
              <w:szCs w:val="28"/>
            </w:rPr>
            <w:tab/>
            <w:t xml:space="preserve">kat.ú. </w:t>
          </w:r>
          <w:r w:rsidR="00CB3201">
            <w:rPr>
              <w:rFonts w:asciiTheme="majorHAnsi" w:hAnsiTheme="majorHAnsi" w:cs="Tahoma"/>
              <w:color w:val="1D1B11" w:themeColor="background2" w:themeShade="1A"/>
              <w:sz w:val="28"/>
              <w:szCs w:val="28"/>
            </w:rPr>
            <w:t>Frýdek, par.č. 2818</w:t>
          </w:r>
          <w:r w:rsidR="001E647A">
            <w:rPr>
              <w:rFonts w:asciiTheme="majorHAnsi" w:hAnsiTheme="majorHAnsi" w:cs="Tahoma"/>
              <w:color w:val="1D1B11" w:themeColor="background2" w:themeShade="1A"/>
              <w:sz w:val="28"/>
              <w:szCs w:val="28"/>
            </w:rPr>
            <w:t>, 2814/1, 2819, 2820/2, 2871</w:t>
          </w:r>
        </w:p>
        <w:p w:rsidR="00CB3201" w:rsidRPr="000F3FAF" w:rsidRDefault="00CB3201" w:rsidP="004C0E52">
          <w:pPr>
            <w:spacing w:before="0"/>
            <w:jc w:val="left"/>
            <w:rPr>
              <w:rFonts w:asciiTheme="majorHAnsi" w:hAnsiTheme="majorHAnsi" w:cs="Tahoma"/>
              <w:color w:val="1D1B11" w:themeColor="background2" w:themeShade="1A"/>
              <w:sz w:val="28"/>
              <w:szCs w:val="28"/>
            </w:rPr>
          </w:pPr>
          <w:r>
            <w:rPr>
              <w:rFonts w:asciiTheme="majorHAnsi" w:hAnsiTheme="majorHAnsi" w:cs="Tahoma"/>
              <w:color w:val="1D1B11" w:themeColor="background2" w:themeShade="1A"/>
              <w:sz w:val="28"/>
              <w:szCs w:val="28"/>
            </w:rPr>
            <w:tab/>
          </w:r>
          <w:r>
            <w:rPr>
              <w:rFonts w:asciiTheme="majorHAnsi" w:hAnsiTheme="majorHAnsi" w:cs="Tahoma"/>
              <w:color w:val="1D1B11" w:themeColor="background2" w:themeShade="1A"/>
              <w:sz w:val="28"/>
              <w:szCs w:val="28"/>
            </w:rPr>
            <w:tab/>
          </w:r>
          <w:r>
            <w:rPr>
              <w:rFonts w:asciiTheme="majorHAnsi" w:hAnsiTheme="majorHAnsi" w:cs="Tahoma"/>
              <w:color w:val="1D1B11" w:themeColor="background2" w:themeShade="1A"/>
              <w:sz w:val="28"/>
              <w:szCs w:val="28"/>
            </w:rPr>
            <w:tab/>
            <w:t>Těšínská 1083, 738 01 Frýdek - Místek</w:t>
          </w:r>
        </w:p>
        <w:p w:rsidR="004C0E52" w:rsidRPr="000F3FAF" w:rsidRDefault="004C0E52" w:rsidP="004C0E52">
          <w:pPr>
            <w:spacing w:before="0"/>
            <w:jc w:val="left"/>
            <w:rPr>
              <w:rFonts w:asciiTheme="majorHAnsi" w:hAnsiTheme="majorHAnsi" w:cs="Tahoma"/>
              <w:color w:val="1D1B11" w:themeColor="background2" w:themeShade="1A"/>
              <w:sz w:val="28"/>
              <w:szCs w:val="28"/>
            </w:rPr>
          </w:pPr>
        </w:p>
        <w:p w:rsidR="004C0E52" w:rsidRDefault="004C0E52" w:rsidP="004C0E52">
          <w:pPr>
            <w:spacing w:before="0"/>
            <w:jc w:val="left"/>
            <w:rPr>
              <w:rFonts w:asciiTheme="majorHAnsi" w:hAnsiTheme="majorHAnsi" w:cs="Tahoma"/>
              <w:color w:val="1D1B11" w:themeColor="background2" w:themeShade="1A"/>
              <w:sz w:val="28"/>
              <w:szCs w:val="28"/>
            </w:rPr>
          </w:pPr>
          <w:r w:rsidRPr="000F3FAF">
            <w:rPr>
              <w:rFonts w:asciiTheme="majorHAnsi" w:hAnsiTheme="majorHAnsi" w:cs="Tahoma"/>
              <w:color w:val="1D1B11" w:themeColor="background2" w:themeShade="1A"/>
              <w:sz w:val="28"/>
              <w:szCs w:val="28"/>
            </w:rPr>
            <w:t>Investor:</w:t>
          </w:r>
          <w:r w:rsidRPr="000F3FAF">
            <w:rPr>
              <w:rFonts w:asciiTheme="majorHAnsi" w:hAnsiTheme="majorHAnsi" w:cs="Tahoma"/>
              <w:color w:val="1D1B11" w:themeColor="background2" w:themeShade="1A"/>
              <w:sz w:val="28"/>
              <w:szCs w:val="28"/>
            </w:rPr>
            <w:tab/>
          </w:r>
          <w:r w:rsidRPr="000F3FAF">
            <w:rPr>
              <w:rFonts w:asciiTheme="majorHAnsi" w:hAnsiTheme="majorHAnsi" w:cs="Tahoma"/>
              <w:color w:val="1D1B11" w:themeColor="background2" w:themeShade="1A"/>
              <w:sz w:val="28"/>
              <w:szCs w:val="28"/>
            </w:rPr>
            <w:tab/>
          </w:r>
          <w:r w:rsidR="00CB3201">
            <w:rPr>
              <w:rFonts w:asciiTheme="majorHAnsi" w:hAnsiTheme="majorHAnsi" w:cs="Tahoma"/>
              <w:color w:val="1D1B11" w:themeColor="background2" w:themeShade="1A"/>
              <w:sz w:val="28"/>
              <w:szCs w:val="28"/>
            </w:rPr>
            <w:t>TEXTIL INVEST GROUP a.s., IČO: 242 29 709</w:t>
          </w:r>
        </w:p>
        <w:p w:rsidR="004C0E52" w:rsidRPr="000F3FAF" w:rsidRDefault="004C0E52" w:rsidP="004C0E52">
          <w:pPr>
            <w:spacing w:before="0"/>
            <w:jc w:val="left"/>
            <w:rPr>
              <w:rFonts w:asciiTheme="majorHAnsi" w:hAnsiTheme="majorHAnsi" w:cs="Tahoma"/>
              <w:color w:val="1D1B11" w:themeColor="background2" w:themeShade="1A"/>
              <w:sz w:val="28"/>
              <w:szCs w:val="28"/>
            </w:rPr>
          </w:pPr>
          <w:r>
            <w:rPr>
              <w:rFonts w:asciiTheme="majorHAnsi" w:hAnsiTheme="majorHAnsi" w:cs="Tahoma"/>
              <w:color w:val="1D1B11" w:themeColor="background2" w:themeShade="1A"/>
              <w:sz w:val="28"/>
              <w:szCs w:val="28"/>
            </w:rPr>
            <w:tab/>
          </w:r>
          <w:r>
            <w:rPr>
              <w:rFonts w:asciiTheme="majorHAnsi" w:hAnsiTheme="majorHAnsi" w:cs="Tahoma"/>
              <w:color w:val="1D1B11" w:themeColor="background2" w:themeShade="1A"/>
              <w:sz w:val="28"/>
              <w:szCs w:val="28"/>
            </w:rPr>
            <w:tab/>
          </w:r>
          <w:r>
            <w:rPr>
              <w:rFonts w:asciiTheme="majorHAnsi" w:hAnsiTheme="majorHAnsi" w:cs="Tahoma"/>
              <w:color w:val="1D1B11" w:themeColor="background2" w:themeShade="1A"/>
              <w:sz w:val="28"/>
              <w:szCs w:val="28"/>
            </w:rPr>
            <w:tab/>
          </w:r>
          <w:r w:rsidR="00CB3201">
            <w:rPr>
              <w:rFonts w:asciiTheme="majorHAnsi" w:hAnsiTheme="majorHAnsi" w:cs="Tahoma"/>
              <w:color w:val="1D1B11" w:themeColor="background2" w:themeShade="1A"/>
              <w:sz w:val="28"/>
              <w:szCs w:val="28"/>
            </w:rPr>
            <w:t>Na</w:t>
          </w:r>
          <w:r w:rsidR="00005CD3">
            <w:rPr>
              <w:rFonts w:asciiTheme="majorHAnsi" w:hAnsiTheme="majorHAnsi" w:cs="Tahoma"/>
              <w:color w:val="1D1B11" w:themeColor="background2" w:themeShade="1A"/>
              <w:sz w:val="28"/>
              <w:szCs w:val="28"/>
            </w:rPr>
            <w:t xml:space="preserve"> Poříčí 1041/12, 110 00 Praha 1 - Nové Město</w:t>
          </w:r>
        </w:p>
        <w:p w:rsidR="004C0E52" w:rsidRPr="000F3FAF" w:rsidRDefault="004C0E52" w:rsidP="004C0E52">
          <w:pPr>
            <w:spacing w:before="0"/>
            <w:jc w:val="left"/>
            <w:rPr>
              <w:rFonts w:asciiTheme="majorHAnsi" w:hAnsiTheme="majorHAnsi" w:cs="Tahoma"/>
              <w:color w:val="1D1B11" w:themeColor="background2" w:themeShade="1A"/>
              <w:sz w:val="28"/>
              <w:szCs w:val="28"/>
            </w:rPr>
          </w:pPr>
        </w:p>
        <w:p w:rsidR="004C0E52" w:rsidRPr="000F3FAF" w:rsidRDefault="004C0E52" w:rsidP="004C0E52">
          <w:pPr>
            <w:spacing w:before="0"/>
            <w:jc w:val="left"/>
            <w:rPr>
              <w:rFonts w:asciiTheme="majorHAnsi" w:hAnsiTheme="majorHAnsi" w:cs="Tahoma"/>
              <w:color w:val="1D1B11" w:themeColor="background2" w:themeShade="1A"/>
              <w:sz w:val="28"/>
              <w:szCs w:val="28"/>
            </w:rPr>
          </w:pPr>
          <w:r w:rsidRPr="000F3FAF">
            <w:rPr>
              <w:rFonts w:asciiTheme="majorHAnsi" w:hAnsiTheme="majorHAnsi" w:cs="Tahoma"/>
              <w:color w:val="1D1B11" w:themeColor="background2" w:themeShade="1A"/>
              <w:sz w:val="28"/>
              <w:szCs w:val="28"/>
            </w:rPr>
            <w:t>Stupeň PD:</w:t>
          </w:r>
          <w:r w:rsidRPr="000F3FAF">
            <w:rPr>
              <w:rFonts w:asciiTheme="majorHAnsi" w:hAnsiTheme="majorHAnsi" w:cs="Tahoma"/>
              <w:color w:val="1D1B11" w:themeColor="background2" w:themeShade="1A"/>
              <w:sz w:val="28"/>
              <w:szCs w:val="28"/>
            </w:rPr>
            <w:tab/>
          </w:r>
          <w:r w:rsidRPr="000F3FAF">
            <w:rPr>
              <w:rFonts w:asciiTheme="majorHAnsi" w:hAnsiTheme="majorHAnsi" w:cs="Tahoma"/>
              <w:color w:val="1D1B11" w:themeColor="background2" w:themeShade="1A"/>
              <w:sz w:val="28"/>
              <w:szCs w:val="28"/>
            </w:rPr>
            <w:tab/>
          </w:r>
          <w:r w:rsidR="001E647A">
            <w:rPr>
              <w:rFonts w:asciiTheme="majorHAnsi" w:hAnsiTheme="majorHAnsi" w:cs="Tahoma"/>
              <w:color w:val="1D1B11" w:themeColor="background2" w:themeShade="1A"/>
              <w:sz w:val="28"/>
              <w:szCs w:val="28"/>
            </w:rPr>
            <w:t>územní rozhodnutí a stavební povolení</w:t>
          </w:r>
        </w:p>
        <w:p w:rsidR="004C0E52" w:rsidRPr="000F3FAF" w:rsidRDefault="004C0E52" w:rsidP="004C0E52">
          <w:pPr>
            <w:spacing w:before="0"/>
            <w:jc w:val="left"/>
            <w:rPr>
              <w:rFonts w:asciiTheme="majorHAnsi" w:hAnsiTheme="majorHAnsi" w:cs="Tahoma"/>
              <w:color w:val="1D1B11" w:themeColor="background2" w:themeShade="1A"/>
              <w:sz w:val="28"/>
              <w:szCs w:val="28"/>
            </w:rPr>
          </w:pPr>
        </w:p>
        <w:p w:rsidR="004C0E52" w:rsidRPr="000F3FAF" w:rsidRDefault="004C0E52" w:rsidP="004C0E52">
          <w:pPr>
            <w:spacing w:before="0"/>
            <w:jc w:val="left"/>
            <w:rPr>
              <w:rFonts w:asciiTheme="majorHAnsi" w:hAnsiTheme="majorHAnsi" w:cs="Tahoma"/>
              <w:color w:val="1D1B11" w:themeColor="background2" w:themeShade="1A"/>
              <w:sz w:val="28"/>
              <w:szCs w:val="28"/>
            </w:rPr>
          </w:pPr>
          <w:r w:rsidRPr="000F3FAF">
            <w:rPr>
              <w:rFonts w:asciiTheme="majorHAnsi" w:hAnsiTheme="majorHAnsi" w:cs="Tahoma"/>
              <w:color w:val="1D1B11" w:themeColor="background2" w:themeShade="1A"/>
              <w:sz w:val="28"/>
              <w:szCs w:val="28"/>
            </w:rPr>
            <w:t>Vypracoval:</w:t>
          </w:r>
          <w:r w:rsidRPr="000F3FAF">
            <w:rPr>
              <w:rFonts w:asciiTheme="majorHAnsi" w:hAnsiTheme="majorHAnsi" w:cs="Tahoma"/>
              <w:color w:val="1D1B11" w:themeColor="background2" w:themeShade="1A"/>
              <w:sz w:val="28"/>
              <w:szCs w:val="28"/>
            </w:rPr>
            <w:tab/>
            <w:t>Bc. Tomáš Konečný</w:t>
          </w:r>
          <w:r w:rsidR="001E647A">
            <w:rPr>
              <w:rFonts w:asciiTheme="majorHAnsi" w:hAnsiTheme="majorHAnsi" w:cs="Tahoma"/>
              <w:color w:val="1D1B11" w:themeColor="background2" w:themeShade="1A"/>
              <w:sz w:val="28"/>
              <w:szCs w:val="28"/>
            </w:rPr>
            <w:t xml:space="preserve">, </w:t>
          </w:r>
          <w:r w:rsidRPr="000F3FAF">
            <w:rPr>
              <w:rFonts w:asciiTheme="majorHAnsi" w:hAnsiTheme="majorHAnsi" w:cs="Tahoma"/>
              <w:color w:val="1D1B11" w:themeColor="background2" w:themeShade="1A"/>
              <w:sz w:val="28"/>
              <w:szCs w:val="28"/>
            </w:rPr>
            <w:t>tel. 602 536 384</w:t>
          </w:r>
        </w:p>
        <w:p w:rsidR="004C0E52" w:rsidRDefault="004C0E52" w:rsidP="004C0E52">
          <w:pPr>
            <w:spacing w:before="0"/>
            <w:ind w:left="1418" w:firstLine="709"/>
            <w:jc w:val="left"/>
            <w:rPr>
              <w:rFonts w:asciiTheme="majorHAnsi" w:hAnsiTheme="majorHAnsi" w:cs="Tahoma"/>
              <w:sz w:val="28"/>
              <w:szCs w:val="28"/>
            </w:rPr>
          </w:pPr>
          <w:r w:rsidRPr="000F3FAF">
            <w:rPr>
              <w:rFonts w:asciiTheme="majorHAnsi" w:hAnsiTheme="majorHAnsi" w:cs="Tahoma"/>
              <w:color w:val="1D1B11" w:themeColor="background2" w:themeShade="1A"/>
              <w:sz w:val="28"/>
              <w:szCs w:val="28"/>
            </w:rPr>
            <w:t xml:space="preserve">e-mail: </w:t>
          </w:r>
          <w:hyperlink r:id="rId9" w:history="1">
            <w:r w:rsidRPr="0062038E">
              <w:rPr>
                <w:rStyle w:val="Hypertextovodkaz"/>
                <w:rFonts w:asciiTheme="majorHAnsi" w:hAnsiTheme="majorHAnsi" w:cs="Tahoma"/>
                <w:sz w:val="28"/>
                <w:szCs w:val="28"/>
              </w:rPr>
              <w:t>kony.t@email.cz</w:t>
            </w:r>
          </w:hyperlink>
        </w:p>
        <w:p w:rsidR="004C0E52" w:rsidRPr="000F3FAF" w:rsidRDefault="004C0E52" w:rsidP="004C0E52">
          <w:pPr>
            <w:spacing w:before="0"/>
            <w:jc w:val="left"/>
            <w:rPr>
              <w:rFonts w:asciiTheme="majorHAnsi" w:hAnsiTheme="majorHAnsi" w:cs="Tahoma"/>
              <w:color w:val="1D1B11" w:themeColor="background2" w:themeShade="1A"/>
              <w:sz w:val="28"/>
              <w:szCs w:val="28"/>
            </w:rPr>
          </w:pPr>
        </w:p>
        <w:p w:rsidR="004C0E52" w:rsidRPr="000F3FAF" w:rsidRDefault="004C0E52" w:rsidP="004C0E52">
          <w:pPr>
            <w:spacing w:before="0"/>
            <w:jc w:val="left"/>
            <w:rPr>
              <w:rFonts w:asciiTheme="majorHAnsi" w:hAnsiTheme="majorHAnsi" w:cs="Tahoma"/>
              <w:color w:val="1D1B11" w:themeColor="background2" w:themeShade="1A"/>
              <w:sz w:val="28"/>
              <w:szCs w:val="28"/>
            </w:rPr>
          </w:pPr>
          <w:r w:rsidRPr="000F3FAF">
            <w:rPr>
              <w:rFonts w:asciiTheme="majorHAnsi" w:hAnsiTheme="majorHAnsi" w:cs="Tahoma"/>
              <w:color w:val="1D1B11" w:themeColor="background2" w:themeShade="1A"/>
              <w:sz w:val="28"/>
              <w:szCs w:val="28"/>
            </w:rPr>
            <w:t>Kontroloval:</w:t>
          </w:r>
          <w:r w:rsidRPr="000F3FAF">
            <w:rPr>
              <w:rFonts w:asciiTheme="majorHAnsi" w:hAnsiTheme="majorHAnsi" w:cs="Tahoma"/>
              <w:color w:val="1D1B11" w:themeColor="background2" w:themeShade="1A"/>
              <w:sz w:val="28"/>
              <w:szCs w:val="28"/>
            </w:rPr>
            <w:tab/>
            <w:t>Ing. Antonín Konečný</w:t>
          </w:r>
        </w:p>
        <w:p w:rsidR="004C0E52" w:rsidRPr="00A722F1" w:rsidRDefault="004C0E52" w:rsidP="004C0E52">
          <w:pPr>
            <w:spacing w:before="0"/>
            <w:jc w:val="left"/>
            <w:rPr>
              <w:rFonts w:asciiTheme="majorHAnsi" w:hAnsiTheme="majorHAnsi" w:cs="Tahoma"/>
              <w:sz w:val="28"/>
              <w:szCs w:val="28"/>
            </w:rPr>
          </w:pPr>
          <w:r>
            <w:rPr>
              <w:rFonts w:asciiTheme="majorHAnsi" w:hAnsiTheme="majorHAnsi" w:cs="Tahoma"/>
              <w:sz w:val="28"/>
              <w:szCs w:val="28"/>
            </w:rPr>
            <w:tab/>
          </w:r>
          <w:r>
            <w:rPr>
              <w:rFonts w:asciiTheme="majorHAnsi" w:hAnsiTheme="majorHAnsi" w:cs="Tahoma"/>
              <w:sz w:val="28"/>
              <w:szCs w:val="28"/>
            </w:rPr>
            <w:tab/>
          </w:r>
          <w:r>
            <w:rPr>
              <w:rFonts w:asciiTheme="majorHAnsi" w:hAnsiTheme="majorHAnsi" w:cs="Tahoma"/>
              <w:sz w:val="28"/>
              <w:szCs w:val="28"/>
            </w:rPr>
            <w:tab/>
          </w:r>
        </w:p>
        <w:p w:rsidR="004C0E52" w:rsidRPr="00A722F1" w:rsidRDefault="004C0E52" w:rsidP="004C0E52">
          <w:pPr>
            <w:spacing w:before="0"/>
            <w:jc w:val="left"/>
            <w:rPr>
              <w:rFonts w:asciiTheme="majorHAnsi" w:hAnsiTheme="majorHAnsi" w:cs="Tahoma"/>
              <w:sz w:val="28"/>
              <w:szCs w:val="28"/>
            </w:rPr>
          </w:pPr>
        </w:p>
        <w:p w:rsidR="004C0E52" w:rsidRPr="00A722F1" w:rsidRDefault="004C0E52" w:rsidP="004C0E52">
          <w:pPr>
            <w:spacing w:before="0"/>
            <w:jc w:val="left"/>
            <w:rPr>
              <w:rFonts w:asciiTheme="majorHAnsi" w:hAnsiTheme="majorHAnsi" w:cs="Tahoma"/>
              <w:sz w:val="28"/>
              <w:szCs w:val="28"/>
            </w:rPr>
          </w:pPr>
        </w:p>
        <w:p w:rsidR="004C0E52" w:rsidRPr="00A722F1" w:rsidRDefault="004C0E52" w:rsidP="004C0E52">
          <w:pPr>
            <w:spacing w:before="0"/>
            <w:jc w:val="left"/>
            <w:rPr>
              <w:rFonts w:asciiTheme="majorHAnsi" w:hAnsiTheme="majorHAnsi" w:cs="Tahoma"/>
              <w:sz w:val="28"/>
              <w:szCs w:val="28"/>
            </w:rPr>
          </w:pPr>
        </w:p>
        <w:p w:rsidR="004C0E52" w:rsidRDefault="004C0E52" w:rsidP="004C0E52">
          <w:pPr>
            <w:spacing w:before="0"/>
            <w:jc w:val="left"/>
            <w:rPr>
              <w:rFonts w:asciiTheme="majorHAnsi" w:hAnsiTheme="majorHAnsi" w:cs="Tahoma"/>
              <w:sz w:val="28"/>
              <w:szCs w:val="28"/>
            </w:rPr>
          </w:pPr>
        </w:p>
        <w:p w:rsidR="004C0E52" w:rsidRDefault="004C0E52" w:rsidP="004C0E52">
          <w:pPr>
            <w:spacing w:before="0"/>
            <w:jc w:val="left"/>
            <w:rPr>
              <w:rFonts w:asciiTheme="majorHAnsi" w:hAnsiTheme="majorHAnsi" w:cs="Tahoma"/>
              <w:sz w:val="28"/>
              <w:szCs w:val="28"/>
            </w:rPr>
          </w:pPr>
        </w:p>
        <w:p w:rsidR="004C0E52" w:rsidRPr="00A722F1" w:rsidRDefault="004C0E52" w:rsidP="004C0E52">
          <w:pPr>
            <w:spacing w:before="0"/>
            <w:jc w:val="left"/>
            <w:rPr>
              <w:rFonts w:asciiTheme="majorHAnsi" w:hAnsiTheme="majorHAnsi" w:cs="Tahoma"/>
              <w:sz w:val="28"/>
              <w:szCs w:val="28"/>
            </w:rPr>
          </w:pPr>
        </w:p>
        <w:p w:rsidR="004C0E52" w:rsidRPr="00A722F1" w:rsidRDefault="004C0E52" w:rsidP="004C0E52">
          <w:pPr>
            <w:spacing w:before="0"/>
            <w:jc w:val="left"/>
            <w:rPr>
              <w:rFonts w:asciiTheme="majorHAnsi" w:hAnsiTheme="majorHAnsi" w:cs="Tahoma"/>
              <w:sz w:val="28"/>
              <w:szCs w:val="28"/>
            </w:rPr>
          </w:pPr>
        </w:p>
        <w:p w:rsidR="004C0E52" w:rsidRPr="000F3FAF" w:rsidRDefault="004C0E52" w:rsidP="004C0E52">
          <w:pPr>
            <w:spacing w:before="0"/>
            <w:jc w:val="left"/>
            <w:rPr>
              <w:rFonts w:asciiTheme="majorHAnsi" w:hAnsiTheme="majorHAnsi" w:cs="Tahoma"/>
              <w:color w:val="1D1B11" w:themeColor="background2" w:themeShade="1A"/>
              <w:sz w:val="28"/>
              <w:szCs w:val="28"/>
            </w:rPr>
          </w:pPr>
          <w:r w:rsidRPr="000F3FAF">
            <w:rPr>
              <w:rFonts w:asciiTheme="majorHAnsi" w:hAnsiTheme="majorHAnsi" w:cs="Tahoma"/>
              <w:color w:val="1D1B11" w:themeColor="background2" w:themeShade="1A"/>
              <w:sz w:val="28"/>
              <w:szCs w:val="28"/>
            </w:rPr>
            <w:t xml:space="preserve">Datum: </w:t>
          </w:r>
          <w:r w:rsidRPr="000F3FAF">
            <w:rPr>
              <w:rFonts w:asciiTheme="majorHAnsi" w:hAnsiTheme="majorHAnsi" w:cs="Tahoma"/>
              <w:color w:val="1D1B11" w:themeColor="background2" w:themeShade="1A"/>
              <w:sz w:val="28"/>
              <w:szCs w:val="28"/>
            </w:rPr>
            <w:tab/>
          </w:r>
          <w:r w:rsidRPr="000F3FAF">
            <w:rPr>
              <w:rFonts w:asciiTheme="majorHAnsi" w:hAnsiTheme="majorHAnsi" w:cs="Tahoma"/>
              <w:color w:val="1D1B11" w:themeColor="background2" w:themeShade="1A"/>
              <w:sz w:val="28"/>
              <w:szCs w:val="28"/>
            </w:rPr>
            <w:tab/>
          </w:r>
          <w:r w:rsidR="001E647A">
            <w:rPr>
              <w:rFonts w:asciiTheme="majorHAnsi" w:hAnsiTheme="majorHAnsi" w:cs="Tahoma"/>
              <w:color w:val="1D1B11" w:themeColor="background2" w:themeShade="1A"/>
              <w:sz w:val="28"/>
              <w:szCs w:val="28"/>
            </w:rPr>
            <w:t>říjen</w:t>
          </w:r>
          <w:r w:rsidRPr="000F3FAF">
            <w:rPr>
              <w:rFonts w:asciiTheme="majorHAnsi" w:hAnsiTheme="majorHAnsi" w:cs="Tahoma"/>
              <w:color w:val="1D1B11" w:themeColor="background2" w:themeShade="1A"/>
              <w:sz w:val="28"/>
              <w:szCs w:val="28"/>
            </w:rPr>
            <w:t xml:space="preserve"> 2016</w:t>
          </w:r>
        </w:p>
        <w:p w:rsidR="004C0E52" w:rsidRPr="000F3FAF" w:rsidRDefault="004C0E52" w:rsidP="004C0E52">
          <w:pPr>
            <w:spacing w:before="0"/>
            <w:jc w:val="left"/>
            <w:rPr>
              <w:rFonts w:asciiTheme="majorHAnsi" w:hAnsiTheme="majorHAnsi" w:cs="Tahoma"/>
              <w:color w:val="1D1B11" w:themeColor="background2" w:themeShade="1A"/>
              <w:sz w:val="28"/>
              <w:szCs w:val="28"/>
            </w:rPr>
          </w:pPr>
        </w:p>
        <w:p w:rsidR="004C0E52" w:rsidRPr="000F3FAF" w:rsidRDefault="0029676D" w:rsidP="004C0E52">
          <w:pPr>
            <w:spacing w:before="0"/>
            <w:jc w:val="left"/>
            <w:rPr>
              <w:rFonts w:asciiTheme="majorHAnsi" w:hAnsiTheme="majorHAnsi" w:cs="Tahoma"/>
              <w:color w:val="1D1B11" w:themeColor="background2" w:themeShade="1A"/>
              <w:sz w:val="28"/>
              <w:szCs w:val="28"/>
            </w:rPr>
          </w:pPr>
          <w:r>
            <w:rPr>
              <w:rFonts w:asciiTheme="majorHAnsi" w:hAnsiTheme="majorHAnsi" w:cs="Tahoma"/>
              <w:color w:val="1D1B11" w:themeColor="background2" w:themeShade="1A"/>
              <w:sz w:val="28"/>
              <w:szCs w:val="28"/>
            </w:rPr>
            <w:t>Zakázka číslo:</w:t>
          </w:r>
          <w:r>
            <w:rPr>
              <w:rFonts w:asciiTheme="majorHAnsi" w:hAnsiTheme="majorHAnsi" w:cs="Tahoma"/>
              <w:color w:val="1D1B11" w:themeColor="background2" w:themeShade="1A"/>
              <w:sz w:val="28"/>
              <w:szCs w:val="28"/>
            </w:rPr>
            <w:tab/>
            <w:t>34</w:t>
          </w:r>
          <w:r w:rsidR="004C0E52" w:rsidRPr="000F3FAF">
            <w:rPr>
              <w:rFonts w:asciiTheme="majorHAnsi" w:hAnsiTheme="majorHAnsi" w:cs="Tahoma"/>
              <w:color w:val="1D1B11" w:themeColor="background2" w:themeShade="1A"/>
              <w:sz w:val="28"/>
              <w:szCs w:val="28"/>
            </w:rPr>
            <w:t>-</w:t>
          </w:r>
          <w:r w:rsidR="004C0E52">
            <w:rPr>
              <w:rFonts w:asciiTheme="majorHAnsi" w:hAnsiTheme="majorHAnsi" w:cs="Tahoma"/>
              <w:color w:val="1D1B11" w:themeColor="background2" w:themeShade="1A"/>
              <w:sz w:val="28"/>
              <w:szCs w:val="28"/>
            </w:rPr>
            <w:t>16</w:t>
          </w:r>
          <w:r w:rsidR="001E647A">
            <w:rPr>
              <w:rFonts w:asciiTheme="majorHAnsi" w:hAnsiTheme="majorHAnsi" w:cs="Tahoma"/>
              <w:color w:val="1D1B11" w:themeColor="background2" w:themeShade="1A"/>
              <w:sz w:val="28"/>
              <w:szCs w:val="28"/>
            </w:rPr>
            <w:t>334</w:t>
          </w:r>
        </w:p>
      </w:sdtContent>
    </w:sdt>
    <w:p w:rsidR="008B631E" w:rsidRPr="00E31F47" w:rsidRDefault="008B631E" w:rsidP="004C0E52">
      <w:pPr>
        <w:pStyle w:val="Nadpis1"/>
      </w:pPr>
      <w:r w:rsidRPr="00E31F47">
        <w:lastRenderedPageBreak/>
        <w:t>Technická zpráva</w:t>
      </w:r>
    </w:p>
    <w:p w:rsidR="00193819" w:rsidRDefault="00193819" w:rsidP="00631816">
      <w:pPr>
        <w:rPr>
          <w:rFonts w:cs="Tahoma"/>
          <w:b/>
          <w:u w:val="single"/>
        </w:rPr>
      </w:pPr>
    </w:p>
    <w:p w:rsidR="000E68E0" w:rsidRPr="00E31F47" w:rsidRDefault="000E68E0" w:rsidP="00631816">
      <w:pPr>
        <w:rPr>
          <w:rFonts w:cs="Tahoma"/>
          <w:b/>
          <w:u w:val="single"/>
        </w:rPr>
      </w:pPr>
    </w:p>
    <w:p w:rsidR="008B631E" w:rsidRPr="00E31F47" w:rsidRDefault="00B459E7" w:rsidP="00A80178">
      <w:pPr>
        <w:pStyle w:val="Nadpis2"/>
      </w:pPr>
      <w:r w:rsidRPr="00E31F47">
        <w:t>a) popis a umístění stavby</w:t>
      </w:r>
    </w:p>
    <w:p w:rsidR="00460AFE" w:rsidRPr="00E31F47" w:rsidRDefault="00460AFE" w:rsidP="00631816">
      <w:pPr>
        <w:rPr>
          <w:rFonts w:cs="Tahoma"/>
          <w:b/>
          <w:u w:val="single"/>
        </w:rPr>
      </w:pPr>
    </w:p>
    <w:p w:rsidR="008B631E" w:rsidRPr="00E31F47" w:rsidRDefault="00631816" w:rsidP="00A80178">
      <w:pPr>
        <w:pStyle w:val="Nadpis3"/>
      </w:pPr>
      <w:r w:rsidRPr="00E31F47">
        <w:t>Úvod</w:t>
      </w:r>
    </w:p>
    <w:p w:rsidR="001F44C1" w:rsidRDefault="001F44C1" w:rsidP="001F44C1">
      <w:pPr>
        <w:rPr>
          <w:rFonts w:cs="Tahoma"/>
        </w:rPr>
      </w:pPr>
      <w:r>
        <w:rPr>
          <w:rFonts w:cs="Tahoma"/>
        </w:rPr>
        <w:t>Předmětem projektu pro územní rozhodnutí a stavební povolení jsou</w:t>
      </w:r>
      <w:r w:rsidRPr="00E31F47">
        <w:rPr>
          <w:rFonts w:cs="Tahoma"/>
        </w:rPr>
        <w:t xml:space="preserve"> stavební ú</w:t>
      </w:r>
      <w:r>
        <w:rPr>
          <w:rFonts w:cs="Tahoma"/>
        </w:rPr>
        <w:t xml:space="preserve">pravy </w:t>
      </w:r>
      <w:r w:rsidRPr="00E31F47">
        <w:rPr>
          <w:rFonts w:cs="Tahoma"/>
        </w:rPr>
        <w:t xml:space="preserve">objektu č.p.1083 na ul. Těšínská ve Frýdku - Místku. Tento </w:t>
      </w:r>
      <w:r w:rsidR="00D0561F">
        <w:rPr>
          <w:rFonts w:cs="Tahoma"/>
        </w:rPr>
        <w:t xml:space="preserve">částečně </w:t>
      </w:r>
      <w:r w:rsidRPr="00E31F47">
        <w:rPr>
          <w:rFonts w:cs="Tahoma"/>
        </w:rPr>
        <w:t>podsklepený objekt se dvěma nadzemními podlažími a půdou v podkroví byl postaven</w:t>
      </w:r>
      <w:r w:rsidR="009B67A9">
        <w:rPr>
          <w:rFonts w:cs="Tahoma"/>
        </w:rPr>
        <w:t xml:space="preserve"> na přelomu 19. a 20.století</w:t>
      </w:r>
      <w:r w:rsidRPr="00E31F47">
        <w:rPr>
          <w:rFonts w:cs="Tahoma"/>
        </w:rPr>
        <w:t xml:space="preserve"> před účinností současně platných ČSN z oboru požární bezpečnosti staveb a je situován na pozemku par.č. 2818 v kat.ú. Frýdek.</w:t>
      </w:r>
    </w:p>
    <w:p w:rsidR="00DC1D74" w:rsidRDefault="00470FB5" w:rsidP="00DC1D74">
      <w:pPr>
        <w:keepNext/>
        <w:keepLines/>
        <w:rPr>
          <w:rFonts w:cs="Tahoma"/>
        </w:rPr>
      </w:pPr>
      <w:r>
        <w:rPr>
          <w:rFonts w:cs="Tahoma"/>
        </w:rPr>
        <w:t xml:space="preserve">V současnosti není objekt využíván. </w:t>
      </w:r>
      <w:r w:rsidR="001F44C1" w:rsidRPr="00E31F47">
        <w:rPr>
          <w:rFonts w:cs="Tahoma"/>
        </w:rPr>
        <w:t>V minulosti slouži</w:t>
      </w:r>
      <w:r w:rsidR="001F44C1">
        <w:rPr>
          <w:rFonts w:cs="Tahoma"/>
        </w:rPr>
        <w:t>l objekt jako školské zařízení s nevyužitou půdou</w:t>
      </w:r>
      <w:r>
        <w:rPr>
          <w:rFonts w:cs="Tahoma"/>
        </w:rPr>
        <w:t xml:space="preserve"> v podkroví</w:t>
      </w:r>
      <w:r w:rsidR="001F44C1" w:rsidRPr="00E31F47">
        <w:rPr>
          <w:rFonts w:cs="Tahoma"/>
        </w:rPr>
        <w:t xml:space="preserve">. </w:t>
      </w:r>
      <w:r>
        <w:rPr>
          <w:rFonts w:cs="Tahoma"/>
        </w:rPr>
        <w:t xml:space="preserve">V části </w:t>
      </w:r>
      <w:r w:rsidR="00DC1D74">
        <w:rPr>
          <w:rFonts w:cs="Tahoma"/>
        </w:rPr>
        <w:t>1.NP byla prodejna.</w:t>
      </w:r>
    </w:p>
    <w:p w:rsidR="00F10107" w:rsidRDefault="001F44C1" w:rsidP="00DC1D74">
      <w:pPr>
        <w:keepNext/>
        <w:keepLines/>
      </w:pPr>
      <w:r w:rsidRPr="00E31F47">
        <w:rPr>
          <w:rFonts w:cs="Tahoma"/>
        </w:rPr>
        <w:t xml:space="preserve">Nyní bude 1.NP a 2.NP objektu sloužit jako </w:t>
      </w:r>
      <w:r w:rsidR="00DC1D74" w:rsidRPr="00BF22EF">
        <w:t>administrativní objekt</w:t>
      </w:r>
      <w:r w:rsidR="00DC1D74">
        <w:t xml:space="preserve"> Magistrátu města Frýdku - Místku </w:t>
      </w:r>
      <w:r w:rsidR="00DC1D74" w:rsidRPr="00BF22EF">
        <w:t xml:space="preserve">s části </w:t>
      </w:r>
      <w:r w:rsidR="00DC1D74">
        <w:t xml:space="preserve">s </w:t>
      </w:r>
      <w:r w:rsidR="00DC1D74" w:rsidRPr="00BF22EF">
        <w:t>prostor</w:t>
      </w:r>
      <w:r w:rsidR="00DC1D74">
        <w:t>y</w:t>
      </w:r>
      <w:r w:rsidR="00DC1D74" w:rsidRPr="00BF22EF">
        <w:t xml:space="preserve"> určenými jako provozní a sociální zázemí městské policie. </w:t>
      </w:r>
      <w:r w:rsidR="00F10107">
        <w:t xml:space="preserve">Půda v podkroví zůstává bez využití. </w:t>
      </w:r>
      <w:r w:rsidR="00D0561F">
        <w:t xml:space="preserve">Nad 1.PP budou odstraněny stropní konstrukce a prostoru suterénu budou zrušeny a zasypány. </w:t>
      </w:r>
      <w:r w:rsidR="00DC1D74" w:rsidRPr="00BF22EF">
        <w:t>V rámci stavby budou provedeny stavební úpravy zpevněných a zelených ploch kolem objektu, a dále nové přípojky a nové venkovní areálové rozvody</w:t>
      </w:r>
      <w:r w:rsidR="00DC1D74">
        <w:t xml:space="preserve"> a venkovní přístřešek pro služební automobily</w:t>
      </w:r>
      <w:r w:rsidR="00DC1D74" w:rsidRPr="00BF22EF">
        <w:t>.</w:t>
      </w:r>
    </w:p>
    <w:p w:rsidR="00E41946" w:rsidRDefault="00E41946" w:rsidP="00DC1D74">
      <w:pPr>
        <w:keepNext/>
        <w:keepLines/>
      </w:pPr>
    </w:p>
    <w:p w:rsidR="00DC1D74" w:rsidRDefault="007A5EFD" w:rsidP="00DC1D74">
      <w:pPr>
        <w:keepNext/>
        <w:keepLines/>
      </w:pPr>
      <w:r>
        <w:t>Objektová soustava:</w:t>
      </w:r>
    </w:p>
    <w:p w:rsidR="007A5EFD" w:rsidRDefault="007A5EFD" w:rsidP="007A5EFD">
      <w:pPr>
        <w:pStyle w:val="Odstavecseseznamem"/>
        <w:keepNext/>
        <w:keepLines/>
        <w:numPr>
          <w:ilvl w:val="0"/>
          <w:numId w:val="37"/>
        </w:numPr>
      </w:pPr>
      <w:r>
        <w:t>SO 01 Stavební úpravy objektu</w:t>
      </w:r>
    </w:p>
    <w:p w:rsidR="007A5EFD" w:rsidRDefault="007A5EFD" w:rsidP="007A5EFD">
      <w:pPr>
        <w:pStyle w:val="Odstavecseseznamem"/>
        <w:keepNext/>
        <w:keepLines/>
        <w:numPr>
          <w:ilvl w:val="0"/>
          <w:numId w:val="37"/>
        </w:numPr>
      </w:pPr>
      <w:r>
        <w:t>SO 02 Zpevněné plochy, terénní a sadové úpravy, venkovní přístřešek</w:t>
      </w:r>
    </w:p>
    <w:p w:rsidR="007A5EFD" w:rsidRDefault="007A5EFD" w:rsidP="007A5EFD">
      <w:pPr>
        <w:pStyle w:val="Odstavecseseznamem"/>
        <w:keepNext/>
        <w:keepLines/>
        <w:numPr>
          <w:ilvl w:val="0"/>
          <w:numId w:val="37"/>
        </w:numPr>
      </w:pPr>
      <w:r>
        <w:t>SO 03 Dešťová kanalizace</w:t>
      </w:r>
    </w:p>
    <w:p w:rsidR="007A5EFD" w:rsidRDefault="007A5EFD" w:rsidP="007A5EFD">
      <w:pPr>
        <w:pStyle w:val="Odstavecseseznamem"/>
        <w:keepNext/>
        <w:keepLines/>
        <w:numPr>
          <w:ilvl w:val="0"/>
          <w:numId w:val="37"/>
        </w:numPr>
      </w:pPr>
      <w:r>
        <w:t>SO 04 Přípojka vody</w:t>
      </w:r>
    </w:p>
    <w:p w:rsidR="007A5EFD" w:rsidRDefault="007A5EFD" w:rsidP="007A5EFD">
      <w:pPr>
        <w:pStyle w:val="Odstavecseseznamem"/>
        <w:keepNext/>
        <w:keepLines/>
        <w:numPr>
          <w:ilvl w:val="0"/>
          <w:numId w:val="37"/>
        </w:numPr>
      </w:pPr>
      <w:r>
        <w:t>SO 05 Přípojka splaškové kanalizace</w:t>
      </w:r>
    </w:p>
    <w:p w:rsidR="007A5EFD" w:rsidRDefault="007A5EFD" w:rsidP="007A5EFD">
      <w:pPr>
        <w:pStyle w:val="Odstavecseseznamem"/>
        <w:keepNext/>
        <w:keepLines/>
        <w:numPr>
          <w:ilvl w:val="0"/>
          <w:numId w:val="37"/>
        </w:numPr>
      </w:pPr>
      <w:r>
        <w:t>SO 06 Venkovní rozvod NN</w:t>
      </w:r>
    </w:p>
    <w:p w:rsidR="007A5EFD" w:rsidRDefault="007A5EFD" w:rsidP="007A5EFD">
      <w:pPr>
        <w:pStyle w:val="Odstavecseseznamem"/>
        <w:keepNext/>
        <w:keepLines/>
        <w:numPr>
          <w:ilvl w:val="0"/>
          <w:numId w:val="37"/>
        </w:numPr>
      </w:pPr>
      <w:r>
        <w:t>SO 07 Venkovní rozvod slaboproudu</w:t>
      </w:r>
    </w:p>
    <w:p w:rsidR="007A5EFD" w:rsidRPr="00BF22EF" w:rsidRDefault="007A5EFD" w:rsidP="007A5EFD">
      <w:pPr>
        <w:pStyle w:val="Odstavecseseznamem"/>
        <w:keepNext/>
        <w:keepLines/>
        <w:numPr>
          <w:ilvl w:val="0"/>
          <w:numId w:val="37"/>
        </w:numPr>
      </w:pPr>
      <w:r>
        <w:t>SO 08 Přeložka přípojky plynu</w:t>
      </w:r>
    </w:p>
    <w:p w:rsidR="00E41946" w:rsidRDefault="00E41946" w:rsidP="00D2384E">
      <w:pPr>
        <w:rPr>
          <w:rFonts w:cs="Tahoma"/>
        </w:rPr>
      </w:pPr>
    </w:p>
    <w:p w:rsidR="00881396" w:rsidRDefault="00F10107" w:rsidP="00D2384E">
      <w:pPr>
        <w:rPr>
          <w:rFonts w:cs="Tahoma"/>
        </w:rPr>
      </w:pPr>
      <w:r>
        <w:rPr>
          <w:rFonts w:cs="Tahoma"/>
        </w:rPr>
        <w:t>V</w:t>
      </w:r>
      <w:r w:rsidR="00D2384E">
        <w:rPr>
          <w:rFonts w:cs="Tahoma"/>
        </w:rPr>
        <w:t xml:space="preserve"> září loňského roku </w:t>
      </w:r>
      <w:r>
        <w:rPr>
          <w:rFonts w:cs="Tahoma"/>
        </w:rPr>
        <w:t>byl</w:t>
      </w:r>
      <w:r w:rsidR="00077157">
        <w:rPr>
          <w:rFonts w:cs="Tahoma"/>
        </w:rPr>
        <w:t>a</w:t>
      </w:r>
      <w:r>
        <w:rPr>
          <w:rFonts w:cs="Tahoma"/>
        </w:rPr>
        <w:t xml:space="preserve"> zpracována PD </w:t>
      </w:r>
      <w:r w:rsidR="00881396">
        <w:rPr>
          <w:rFonts w:cs="Tahoma"/>
        </w:rPr>
        <w:t>včetně</w:t>
      </w:r>
      <w:r>
        <w:rPr>
          <w:rFonts w:cs="Tahoma"/>
        </w:rPr>
        <w:t xml:space="preserve"> PB</w:t>
      </w:r>
      <w:r w:rsidR="00881396">
        <w:rPr>
          <w:rFonts w:cs="Tahoma"/>
        </w:rPr>
        <w:t>Ř, která</w:t>
      </w:r>
      <w:r>
        <w:rPr>
          <w:rFonts w:cs="Tahoma"/>
        </w:rPr>
        <w:t xml:space="preserve"> </w:t>
      </w:r>
      <w:r w:rsidR="00D2384E">
        <w:rPr>
          <w:rFonts w:cs="Tahoma"/>
        </w:rPr>
        <w:t>řešil</w:t>
      </w:r>
      <w:r w:rsidR="00881396">
        <w:rPr>
          <w:rFonts w:cs="Tahoma"/>
        </w:rPr>
        <w:t>a</w:t>
      </w:r>
      <w:r w:rsidR="00D2384E" w:rsidRPr="00E31F47">
        <w:rPr>
          <w:rFonts w:cs="Tahoma"/>
        </w:rPr>
        <w:t xml:space="preserve"> změnu užívání </w:t>
      </w:r>
      <w:r w:rsidR="00077157">
        <w:rPr>
          <w:rFonts w:cs="Tahoma"/>
        </w:rPr>
        <w:t xml:space="preserve">řešeného </w:t>
      </w:r>
      <w:r w:rsidR="00D2384E" w:rsidRPr="00E31F47">
        <w:rPr>
          <w:rFonts w:cs="Tahoma"/>
        </w:rPr>
        <w:t xml:space="preserve">objektu </w:t>
      </w:r>
      <w:r w:rsidR="00077157">
        <w:rPr>
          <w:rFonts w:cs="Tahoma"/>
        </w:rPr>
        <w:t xml:space="preserve">na zdravotnické ambulantní zařízení skupiny AZ2 a následně byl </w:t>
      </w:r>
      <w:r w:rsidR="00881396">
        <w:rPr>
          <w:rFonts w:cs="Tahoma"/>
        </w:rPr>
        <w:t>v listo</w:t>
      </w:r>
      <w:r w:rsidR="00077157">
        <w:rPr>
          <w:rFonts w:cs="Tahoma"/>
        </w:rPr>
        <w:t xml:space="preserve">padu loňského roku zpracován dodatek PBŘ č.1 a </w:t>
      </w:r>
      <w:r w:rsidR="00881396">
        <w:rPr>
          <w:rFonts w:cs="Tahoma"/>
        </w:rPr>
        <w:t>v květnu letošního roku dodatek PBŘ č.2, ale tyto stavební úpravy nebyly realizovány.</w:t>
      </w:r>
    </w:p>
    <w:p w:rsidR="00E41946" w:rsidRDefault="00E41946" w:rsidP="00D2384E">
      <w:pPr>
        <w:pStyle w:val="Styl2"/>
        <w:spacing w:before="120"/>
        <w:rPr>
          <w:rFonts w:ascii="Tahoma" w:hAnsi="Tahoma" w:cs="Tahoma"/>
        </w:rPr>
      </w:pPr>
    </w:p>
    <w:p w:rsidR="00D2384E" w:rsidRDefault="00D2384E" w:rsidP="00D2384E">
      <w:pPr>
        <w:pStyle w:val="Styl2"/>
        <w:spacing w:before="120"/>
        <w:rPr>
          <w:rFonts w:ascii="Tahoma" w:hAnsi="Tahoma" w:cs="Tahoma"/>
        </w:rPr>
      </w:pPr>
      <w:r w:rsidRPr="00E31F47">
        <w:rPr>
          <w:rFonts w:ascii="Tahoma" w:hAnsi="Tahoma" w:cs="Tahoma"/>
        </w:rPr>
        <w:t xml:space="preserve">Požární bezpečnost </w:t>
      </w:r>
      <w:r w:rsidR="003C7040">
        <w:rPr>
          <w:rFonts w:ascii="Tahoma" w:hAnsi="Tahoma" w:cs="Tahoma"/>
        </w:rPr>
        <w:t xml:space="preserve">stavebních úprav </w:t>
      </w:r>
      <w:r w:rsidRPr="00E31F47">
        <w:rPr>
          <w:rFonts w:ascii="Tahoma" w:hAnsi="Tahoma" w:cs="Tahoma"/>
        </w:rPr>
        <w:t xml:space="preserve">objektu </w:t>
      </w:r>
      <w:r w:rsidR="00881396">
        <w:rPr>
          <w:rFonts w:ascii="Tahoma" w:hAnsi="Tahoma" w:cs="Tahoma"/>
        </w:rPr>
        <w:t xml:space="preserve">č.p.1083 </w:t>
      </w:r>
      <w:r w:rsidR="00D0022B">
        <w:rPr>
          <w:rFonts w:ascii="Tahoma" w:hAnsi="Tahoma" w:cs="Tahoma"/>
        </w:rPr>
        <w:t xml:space="preserve">se souvisejícími stavbami (SO02-SO08) </w:t>
      </w:r>
      <w:r w:rsidR="00E41BCE">
        <w:rPr>
          <w:rFonts w:ascii="Tahoma" w:hAnsi="Tahoma" w:cs="Tahoma"/>
        </w:rPr>
        <w:t xml:space="preserve">je </w:t>
      </w:r>
      <w:r w:rsidRPr="00E31F47">
        <w:rPr>
          <w:rFonts w:ascii="Tahoma" w:hAnsi="Tahoma" w:cs="Tahoma"/>
        </w:rPr>
        <w:t>řešena dle vyhl.č. 23/2008 Sb. ve znění pozděj</w:t>
      </w:r>
      <w:r w:rsidR="003C7040">
        <w:rPr>
          <w:rFonts w:ascii="Tahoma" w:hAnsi="Tahoma" w:cs="Tahoma"/>
        </w:rPr>
        <w:t xml:space="preserve">ších předpisů, dle ČSN 73 0834 </w:t>
      </w:r>
      <w:r w:rsidRPr="00E31F47">
        <w:rPr>
          <w:rFonts w:ascii="Tahoma" w:hAnsi="Tahoma" w:cs="Tahoma"/>
        </w:rPr>
        <w:t>v návaznosti na ČSN 73 0802</w:t>
      </w:r>
      <w:r w:rsidR="00D0022B">
        <w:rPr>
          <w:rFonts w:ascii="Tahoma" w:hAnsi="Tahoma" w:cs="Tahoma"/>
        </w:rPr>
        <w:t>, ČSN 73 0804</w:t>
      </w:r>
      <w:r w:rsidRPr="00E31F47">
        <w:rPr>
          <w:rFonts w:ascii="Tahoma" w:hAnsi="Tahoma" w:cs="Tahoma"/>
        </w:rPr>
        <w:t xml:space="preserve"> a</w:t>
      </w:r>
      <w:r w:rsidR="00E41BCE">
        <w:rPr>
          <w:rFonts w:ascii="Tahoma" w:hAnsi="Tahoma" w:cs="Tahoma"/>
        </w:rPr>
        <w:t xml:space="preserve"> </w:t>
      </w:r>
      <w:r w:rsidRPr="00E31F47">
        <w:rPr>
          <w:rFonts w:ascii="Tahoma" w:hAnsi="Tahoma" w:cs="Tahoma"/>
        </w:rPr>
        <w:t xml:space="preserve">související normy. Dle čl.3.1 ČSN 73 0834 </w:t>
      </w:r>
      <w:r w:rsidR="00E41BCE">
        <w:rPr>
          <w:rFonts w:ascii="Tahoma" w:hAnsi="Tahoma" w:cs="Tahoma"/>
        </w:rPr>
        <w:t>jsou</w:t>
      </w:r>
      <w:r w:rsidRPr="00E31F47">
        <w:rPr>
          <w:rFonts w:ascii="Tahoma" w:hAnsi="Tahoma" w:cs="Tahoma"/>
        </w:rPr>
        <w:t xml:space="preserve"> navržené stavební úpravy zařazeny do změny staveb skupiny II s uplatněním specifických požadavků.</w:t>
      </w:r>
    </w:p>
    <w:p w:rsidR="00AF327B" w:rsidRPr="00E31F47" w:rsidRDefault="00631816" w:rsidP="00B459E7">
      <w:pPr>
        <w:pStyle w:val="Nadpis3"/>
      </w:pPr>
      <w:r w:rsidRPr="00E31F47">
        <w:lastRenderedPageBreak/>
        <w:t>Dispoziční řešení</w:t>
      </w:r>
    </w:p>
    <w:p w:rsidR="00786656" w:rsidRDefault="00C202C8" w:rsidP="00786656">
      <w:pPr>
        <w:rPr>
          <w:rFonts w:cs="Tahoma"/>
        </w:rPr>
      </w:pPr>
      <w:r w:rsidRPr="00B81311">
        <w:t xml:space="preserve">V 1.NP </w:t>
      </w:r>
      <w:r w:rsidR="00BE17A8">
        <w:t xml:space="preserve">objektu č.p.1083 </w:t>
      </w:r>
      <w:r w:rsidR="00E93D65">
        <w:t>je situováno</w:t>
      </w:r>
      <w:r w:rsidRPr="00B81311">
        <w:t xml:space="preserve"> přestupkové oddělení magistrátu města Frýdku - Místku a kon</w:t>
      </w:r>
      <w:r>
        <w:t>taktní centrum městské policie -</w:t>
      </w:r>
      <w:r w:rsidRPr="00B81311">
        <w:t xml:space="preserve"> jedná se o administrativu pro veřejnost. V</w:t>
      </w:r>
      <w:r w:rsidR="00D9471B">
        <w:t>e</w:t>
      </w:r>
      <w:r w:rsidRPr="00B81311">
        <w:t xml:space="preserve"> 2.NP </w:t>
      </w:r>
      <w:r w:rsidR="00E93D65">
        <w:t>je situována</w:t>
      </w:r>
      <w:r w:rsidRPr="00B81311">
        <w:t xml:space="preserve"> administrativa městské policie (tzn. administrativa s malou návštěvností) a provozně sociální zázemí městské policie</w:t>
      </w:r>
      <w:r>
        <w:t>, vč. zázemí terénních pracovníků městské policie (dispečink, instruktážní místnost, šatny se sprchami)</w:t>
      </w:r>
      <w:r w:rsidRPr="00B81311">
        <w:t>.</w:t>
      </w:r>
      <w:r>
        <w:t xml:space="preserve"> V objektu </w:t>
      </w:r>
      <w:r w:rsidR="00E93D65">
        <w:t>není</w:t>
      </w:r>
      <w:r>
        <w:t xml:space="preserve"> umístěná žádná výrobní technologie.</w:t>
      </w:r>
      <w:r w:rsidR="00786656" w:rsidRPr="00786656">
        <w:rPr>
          <w:rFonts w:cs="Tahoma"/>
        </w:rPr>
        <w:t xml:space="preserve"> </w:t>
      </w:r>
      <w:r w:rsidR="00786656" w:rsidRPr="00E31F47">
        <w:rPr>
          <w:rFonts w:cs="Tahoma"/>
        </w:rPr>
        <w:t xml:space="preserve">Požární výška objektu </w:t>
      </w:r>
      <w:r w:rsidR="00786656" w:rsidRPr="00E31F47">
        <w:rPr>
          <w:rFonts w:cs="Tahoma"/>
        </w:rPr>
        <w:sym w:font="Symbol" w:char="F0AE"/>
      </w:r>
      <w:r w:rsidR="00786656" w:rsidRPr="00E31F47">
        <w:rPr>
          <w:rFonts w:cs="Tahoma"/>
        </w:rPr>
        <w:t xml:space="preserve"> </w:t>
      </w:r>
      <m:oMath>
        <m:r>
          <w:rPr>
            <w:rFonts w:ascii="Cambria Math" w:hAnsi="Cambria Math" w:cs="Tahoma"/>
          </w:rPr>
          <m:t>h=</m:t>
        </m:r>
        <m:r>
          <w:rPr>
            <w:rFonts w:ascii="Cambria Math" w:hAnsi="Cambria Math" w:cs="Tahoma"/>
          </w:rPr>
          <m:t>4,2</m:t>
        </m:r>
        <m:r>
          <m:rPr>
            <m:nor/>
          </m:rPr>
          <w:rPr>
            <w:rFonts w:ascii="Cambria Math" w:hAnsi="Cambria Math" w:cs="Tahoma"/>
          </w:rPr>
          <m:t>m</m:t>
        </m:r>
      </m:oMath>
      <w:r w:rsidR="00786656" w:rsidRPr="00E31F47">
        <w:rPr>
          <w:rFonts w:cs="Tahoma"/>
        </w:rPr>
        <w:t>.</w:t>
      </w:r>
    </w:p>
    <w:p w:rsidR="00BE17A8" w:rsidRDefault="00BE17A8" w:rsidP="00786656">
      <w:pPr>
        <w:rPr>
          <w:rFonts w:cs="Tahoma"/>
        </w:rPr>
      </w:pPr>
      <w:r>
        <w:rPr>
          <w:rFonts w:cs="Tahoma"/>
        </w:rPr>
        <w:t xml:space="preserve">Součástí SO 02 je nepodsklepený jednopodlažní přístřešek situovaný </w:t>
      </w:r>
      <w:r w:rsidR="00D9471B">
        <w:rPr>
          <w:rFonts w:cs="Tahoma"/>
        </w:rPr>
        <w:t xml:space="preserve">ve dvoře na pozemku par.č.2819, který slouží pro parkování osobní automobilů. </w:t>
      </w:r>
      <w:r w:rsidR="00D9471B" w:rsidRPr="00CC2D34">
        <w:rPr>
          <w:rFonts w:cs="Tahoma"/>
        </w:rPr>
        <w:t>Přístřešek je přistavěn k budovám na pozemcích par.č. 2820/2 a 2820/1</w:t>
      </w:r>
      <w:r w:rsidR="00E405CD" w:rsidRPr="00CC2D34">
        <w:rPr>
          <w:rFonts w:cs="Tahoma"/>
        </w:rPr>
        <w:t>, ale nemá obvodové konstrukce na více než ½ svého obvodu</w:t>
      </w:r>
      <w:r w:rsidR="003569C5" w:rsidRPr="00CC2D34">
        <w:rPr>
          <w:rFonts w:cs="Tahoma"/>
        </w:rPr>
        <w:t xml:space="preserve"> - delší strana přístřešku je od objektu na pozemku par.č. 2820/2</w:t>
      </w:r>
      <w:r w:rsidR="00F94AD5" w:rsidRPr="00CC2D34">
        <w:rPr>
          <w:rFonts w:cs="Tahoma"/>
        </w:rPr>
        <w:t xml:space="preserve"> vzdálena 3,3m</w:t>
      </w:r>
      <w:r w:rsidR="00D9471B" w:rsidRPr="00CC2D34">
        <w:rPr>
          <w:rFonts w:cs="Tahoma"/>
        </w:rPr>
        <w:t>.</w:t>
      </w:r>
      <w:r w:rsidR="00D9471B">
        <w:rPr>
          <w:rFonts w:cs="Tahoma"/>
        </w:rPr>
        <w:t xml:space="preserve"> </w:t>
      </w:r>
      <w:r w:rsidR="00D9471B" w:rsidRPr="00E31F47">
        <w:rPr>
          <w:rFonts w:cs="Tahoma"/>
        </w:rPr>
        <w:t xml:space="preserve">Požární výška </w:t>
      </w:r>
      <w:r w:rsidR="00D9471B">
        <w:rPr>
          <w:rFonts w:cs="Tahoma"/>
        </w:rPr>
        <w:t>přístřešku</w:t>
      </w:r>
      <w:r w:rsidR="00D9471B" w:rsidRPr="00E31F47">
        <w:rPr>
          <w:rFonts w:cs="Tahoma"/>
        </w:rPr>
        <w:t xml:space="preserve"> </w:t>
      </w:r>
      <w:r w:rsidR="00D9471B" w:rsidRPr="00E31F47">
        <w:rPr>
          <w:rFonts w:cs="Tahoma"/>
        </w:rPr>
        <w:sym w:font="Symbol" w:char="F0AE"/>
      </w:r>
      <w:r w:rsidR="00D9471B" w:rsidRPr="00E31F47">
        <w:rPr>
          <w:rFonts w:cs="Tahoma"/>
        </w:rPr>
        <w:t xml:space="preserve"> </w:t>
      </w:r>
      <m:oMath>
        <m:r>
          <w:rPr>
            <w:rFonts w:ascii="Cambria Math" w:hAnsi="Cambria Math" w:cs="Tahoma"/>
          </w:rPr>
          <m:t>h=</m:t>
        </m:r>
        <m:r>
          <w:rPr>
            <w:rFonts w:ascii="Cambria Math" w:hAnsi="Cambria Math" w:cs="Tahoma"/>
          </w:rPr>
          <m:t>0,0</m:t>
        </m:r>
        <m:r>
          <m:rPr>
            <m:nor/>
          </m:rPr>
          <w:rPr>
            <w:rFonts w:ascii="Cambria Math" w:hAnsi="Cambria Math" w:cs="Tahoma"/>
          </w:rPr>
          <m:t>m</m:t>
        </m:r>
      </m:oMath>
      <w:r w:rsidR="00D9471B" w:rsidRPr="00E31F47">
        <w:rPr>
          <w:rFonts w:cs="Tahoma"/>
        </w:rPr>
        <w:t>.</w:t>
      </w:r>
    </w:p>
    <w:p w:rsidR="00E41946" w:rsidRPr="00E31F47" w:rsidRDefault="00E41946" w:rsidP="00786656">
      <w:pPr>
        <w:rPr>
          <w:rFonts w:cs="Tahoma"/>
        </w:rPr>
      </w:pPr>
    </w:p>
    <w:p w:rsidR="00C202C8" w:rsidRPr="00C202C8" w:rsidRDefault="00C202C8" w:rsidP="00C202C8">
      <w:pPr>
        <w:pStyle w:val="Nadpis4"/>
        <w:rPr>
          <w:rFonts w:ascii="Arial" w:hAnsi="Arial" w:cs="Arial"/>
        </w:rPr>
      </w:pPr>
      <w:r w:rsidRPr="00DC1CD7">
        <w:t>Provozní řešení 1.NP</w:t>
      </w:r>
      <w:r w:rsidR="00D9471B">
        <w:t xml:space="preserve"> objektu č.p.1083</w:t>
      </w:r>
    </w:p>
    <w:p w:rsidR="00C202C8" w:rsidRDefault="00C202C8" w:rsidP="00C202C8">
      <w:r w:rsidRPr="00B81311">
        <w:t xml:space="preserve">Přestupkové oddělení </w:t>
      </w:r>
      <w:r w:rsidR="00E93D65">
        <w:t xml:space="preserve">je </w:t>
      </w:r>
      <w:r w:rsidRPr="00B81311">
        <w:t>umístěno ve většině podlaží. V </w:t>
      </w:r>
      <w:r w:rsidR="00D677F0">
        <w:t>SV</w:t>
      </w:r>
      <w:r w:rsidRPr="00B81311">
        <w:t xml:space="preserve"> části </w:t>
      </w:r>
      <w:r w:rsidR="00E93D65">
        <w:t>je</w:t>
      </w:r>
      <w:r w:rsidRPr="00B81311">
        <w:t xml:space="preserve"> umístěno hygienické zázemí</w:t>
      </w:r>
      <w:r w:rsidR="00D677F0">
        <w:t>,</w:t>
      </w:r>
      <w:r w:rsidRPr="00B81311">
        <w:t xml:space="preserve"> místnost pro uklízečky, místnost ztrát a nálezů. Vedle hygienického zázemí </w:t>
      </w:r>
      <w:r w:rsidR="00E93D65">
        <w:t>je</w:t>
      </w:r>
      <w:r w:rsidRPr="00B81311">
        <w:t xml:space="preserve"> umístěná denní místnost s kuchyňkou. Směrem k ulici </w:t>
      </w:r>
      <w:r w:rsidR="00E93D65">
        <w:t>jsou</w:t>
      </w:r>
      <w:r w:rsidRPr="00B81311">
        <w:t xml:space="preserve"> umístěný kanceláře. Na severovýchodní straně </w:t>
      </w:r>
      <w:r w:rsidR="00E93D65">
        <w:t xml:space="preserve">je </w:t>
      </w:r>
      <w:r w:rsidRPr="00B81311">
        <w:t>umístěna jedna kancelář pro dvě osoby, ostatní kanceláře</w:t>
      </w:r>
      <w:r w:rsidR="00E93D65">
        <w:t xml:space="preserve"> jsou</w:t>
      </w:r>
      <w:r w:rsidRPr="00B81311">
        <w:t xml:space="preserve"> pro jednu osob</w:t>
      </w:r>
      <w:r w:rsidR="00E93D65">
        <w:t>u s možnosti jednat s veřejností</w:t>
      </w:r>
      <w:r w:rsidRPr="00B81311">
        <w:t xml:space="preserve">. V centrální části objektu </w:t>
      </w:r>
      <w:r w:rsidR="00E93D65">
        <w:t>je</w:t>
      </w:r>
      <w:r w:rsidRPr="00B81311">
        <w:t xml:space="preserve"> umístěn hlavní vstup do objektu, zádveří vstupní hala a recepce, která </w:t>
      </w:r>
      <w:r w:rsidR="00E93D65">
        <w:t>je</w:t>
      </w:r>
      <w:r w:rsidRPr="00B81311">
        <w:t xml:space="preserve"> ve správě městské policie. Naproti vstupní haly </w:t>
      </w:r>
      <w:r w:rsidR="00E93D65">
        <w:t>je</w:t>
      </w:r>
      <w:r w:rsidRPr="00B81311">
        <w:t xml:space="preserve"> umístěna kolárna, technická místnost a schodiště. </w:t>
      </w:r>
      <w:r w:rsidR="002F1E4C">
        <w:t xml:space="preserve">Pod schodištěm zůstává po zásypu suterénu nevyužitá místnost. </w:t>
      </w:r>
      <w:r w:rsidRPr="00B81311">
        <w:t xml:space="preserve">Na chodbě </w:t>
      </w:r>
      <w:r w:rsidR="00E93D65">
        <w:t>jsou</w:t>
      </w:r>
      <w:r w:rsidRPr="00B81311">
        <w:t xml:space="preserve"> umístěny sedačky, pro návštěvníky. Sedačky </w:t>
      </w:r>
      <w:r w:rsidR="00E93D65">
        <w:t>jsou</w:t>
      </w:r>
      <w:r w:rsidR="00D677F0">
        <w:t xml:space="preserve"> sklopné osazené na stěnu. V JV</w:t>
      </w:r>
      <w:r w:rsidRPr="00B81311">
        <w:t xml:space="preserve"> části objektu jsou umístěny kanceláře přestupkového oddělení spisovny a hygienické zázemí pro návštěvníky. V jihovýchodní části pak je umístěno kontaktní centrum a posilovna městské policie</w:t>
      </w:r>
      <w:r w:rsidR="00D677F0">
        <w:t xml:space="preserve"> se samostatným vstupem z venkovního prostoru</w:t>
      </w:r>
      <w:r w:rsidR="00E41946">
        <w:t>.</w:t>
      </w:r>
    </w:p>
    <w:p w:rsidR="00E41946" w:rsidRDefault="00E41946" w:rsidP="00C202C8"/>
    <w:p w:rsidR="00C202C8" w:rsidRPr="00DC1CD7" w:rsidRDefault="00C202C8" w:rsidP="00D677F0">
      <w:pPr>
        <w:pStyle w:val="Nadpis4"/>
      </w:pPr>
      <w:r w:rsidRPr="00DC1CD7">
        <w:t>Provozní řešení 2.NP</w:t>
      </w:r>
      <w:r w:rsidR="00D9471B">
        <w:t xml:space="preserve"> objektu č.p.1083</w:t>
      </w:r>
    </w:p>
    <w:p w:rsidR="00C202C8" w:rsidRDefault="00C202C8" w:rsidP="00D677F0">
      <w:r>
        <w:t>Provoz m</w:t>
      </w:r>
      <w:r w:rsidRPr="00B81311">
        <w:t xml:space="preserve">ěstská policie </w:t>
      </w:r>
      <w:r>
        <w:t>je umístěn</w:t>
      </w:r>
      <w:r w:rsidRPr="00B81311">
        <w:t xml:space="preserve"> v celém podlaží. V </w:t>
      </w:r>
      <w:r w:rsidR="00D677F0">
        <w:t>JZ</w:t>
      </w:r>
      <w:r w:rsidRPr="00B81311">
        <w:t xml:space="preserve"> </w:t>
      </w:r>
      <w:r w:rsidR="00D677F0">
        <w:t>části</w:t>
      </w:r>
      <w:r w:rsidRPr="00B81311">
        <w:t xml:space="preserve"> budovy </w:t>
      </w:r>
      <w:r w:rsidR="00A97231">
        <w:t>jsou</w:t>
      </w:r>
      <w:r w:rsidRPr="00B81311">
        <w:t xml:space="preserve"> umístěny šatny a hygienické zázemí pro pochůzkáře. Na šatny </w:t>
      </w:r>
      <w:r w:rsidR="00A97231">
        <w:t>navazuje</w:t>
      </w:r>
      <w:r w:rsidRPr="00B81311">
        <w:t xml:space="preserve"> instruktážní místnost s kapacitou max. 25 osob. Vedle instruktážní místností </w:t>
      </w:r>
      <w:r w:rsidR="00A97231">
        <w:t>je</w:t>
      </w:r>
      <w:r w:rsidRPr="00B81311">
        <w:t xml:space="preserve"> kuchyňka s denní místnosti. V centrální části objektu je umístěno schodiště. Vedle schodiště je umís</w:t>
      </w:r>
      <w:r w:rsidR="00A97231">
        <w:t>těná místnost pro velitelé směn</w:t>
      </w:r>
      <w:r w:rsidRPr="00B81311">
        <w:t xml:space="preserve">. V místnosti velitelů směn </w:t>
      </w:r>
      <w:r w:rsidR="00A97231">
        <w:t>je</w:t>
      </w:r>
      <w:r w:rsidRPr="00B81311">
        <w:t xml:space="preserve"> umístěn sklad zbraní. Vedle místností velitelů </w:t>
      </w:r>
      <w:r w:rsidR="00A97231">
        <w:t>je</w:t>
      </w:r>
      <w:r w:rsidRPr="00B81311">
        <w:t xml:space="preserve"> umístěna technická místnost </w:t>
      </w:r>
      <w:r w:rsidR="00B42DFA">
        <w:t xml:space="preserve">pro dva nástěnné kondenzační plynové kotle o výkonu 45kW každého z nich </w:t>
      </w:r>
      <w:r w:rsidRPr="00B81311">
        <w:t>a v</w:t>
      </w:r>
      <w:r w:rsidR="00B42DFA">
        <w:t xml:space="preserve"> její </w:t>
      </w:r>
      <w:r w:rsidRPr="00B81311">
        <w:t xml:space="preserve">těsné blízkosti </w:t>
      </w:r>
      <w:r w:rsidR="00A97231">
        <w:t>je</w:t>
      </w:r>
      <w:r w:rsidRPr="00B81311">
        <w:t xml:space="preserve"> kancelář pro jednu osobu. Naproti schodiště </w:t>
      </w:r>
      <w:r w:rsidR="00A97231">
        <w:t>je</w:t>
      </w:r>
      <w:r w:rsidRPr="00B81311">
        <w:t xml:space="preserve"> umístěn dispečink. Vedle</w:t>
      </w:r>
      <w:r w:rsidR="00B42DFA">
        <w:t xml:space="preserve"> dispečinku </w:t>
      </w:r>
      <w:r w:rsidR="00A97231">
        <w:t>jsou</w:t>
      </w:r>
      <w:r w:rsidR="00B42DFA">
        <w:t xml:space="preserve"> dvě kanceláře</w:t>
      </w:r>
      <w:r w:rsidR="00A97231">
        <w:t>, každá</w:t>
      </w:r>
      <w:r w:rsidR="00B42DFA">
        <w:t xml:space="preserve"> </w:t>
      </w:r>
      <w:r w:rsidRPr="00B81311">
        <w:t>pro dvě osoby. V</w:t>
      </w:r>
      <w:r w:rsidR="00B42DFA">
        <w:t xml:space="preserve"> SV </w:t>
      </w:r>
      <w:r w:rsidRPr="00B81311">
        <w:t xml:space="preserve">části budovy </w:t>
      </w:r>
      <w:r w:rsidR="00A97231">
        <w:t>je</w:t>
      </w:r>
      <w:r w:rsidRPr="00B81311">
        <w:t xml:space="preserve"> umístěno vedení měs</w:t>
      </w:r>
      <w:r w:rsidR="00A97231">
        <w:t>tské policie -</w:t>
      </w:r>
      <w:r w:rsidRPr="00B81311">
        <w:t xml:space="preserve"> </w:t>
      </w:r>
      <w:r w:rsidR="00A97231">
        <w:t>k</w:t>
      </w:r>
      <w:r w:rsidRPr="00B81311">
        <w:t>ancelář zástupce ředitele městské policie, sekretariát (dvě sekretářky), na který navaz</w:t>
      </w:r>
      <w:r w:rsidR="00A97231">
        <w:t>uje</w:t>
      </w:r>
      <w:r w:rsidRPr="00B81311">
        <w:t xml:space="preserve"> kancelář ředitele městské policie. Kancelář městské policie </w:t>
      </w:r>
      <w:r w:rsidR="00A97231">
        <w:t>je</w:t>
      </w:r>
      <w:r w:rsidRPr="00B81311">
        <w:t xml:space="preserve"> propojená se školicí místností, která zároveň </w:t>
      </w:r>
      <w:r w:rsidR="00A97231">
        <w:t>slouží</w:t>
      </w:r>
      <w:r w:rsidRPr="00B81311">
        <w:t xml:space="preserve"> jako místnost pro krizový štáb. Vedle školícího centra </w:t>
      </w:r>
      <w:r w:rsidR="00A97231">
        <w:t>je</w:t>
      </w:r>
      <w:r w:rsidRPr="00B81311">
        <w:t xml:space="preserve"> umístěno sociální zázemí. Naproti sekretariátu </w:t>
      </w:r>
      <w:r w:rsidR="00A97231">
        <w:t>je</w:t>
      </w:r>
      <w:r w:rsidRPr="00B81311">
        <w:t xml:space="preserve"> umístěna kuchyňka a ved</w:t>
      </w:r>
      <w:r w:rsidR="00CE397D">
        <w:t xml:space="preserve">le kuchyňky </w:t>
      </w:r>
      <w:r w:rsidR="00A97231">
        <w:t>je</w:t>
      </w:r>
      <w:r w:rsidR="00CE397D">
        <w:t xml:space="preserve"> umístěn sklad.</w:t>
      </w:r>
    </w:p>
    <w:p w:rsidR="00CE397D" w:rsidRDefault="00CE397D" w:rsidP="00D677F0"/>
    <w:p w:rsidR="00C202C8" w:rsidRPr="00DC1CD7" w:rsidRDefault="00C202C8" w:rsidP="00CE397D">
      <w:pPr>
        <w:pStyle w:val="Nadpis3"/>
      </w:pPr>
      <w:r w:rsidRPr="00DC1CD7">
        <w:lastRenderedPageBreak/>
        <w:t>Počet osob, směnnost provozu</w:t>
      </w:r>
    </w:p>
    <w:p w:rsidR="00C202C8" w:rsidRDefault="00C202C8" w:rsidP="00CE397D">
      <w:pPr>
        <w:pStyle w:val="Nadpis4"/>
      </w:pPr>
      <w:r>
        <w:t>1.NP</w:t>
      </w:r>
    </w:p>
    <w:p w:rsidR="00CE397D" w:rsidRDefault="00CE397D" w:rsidP="00CE397D">
      <w:pPr>
        <w:pStyle w:val="Odstavecseseznamem"/>
        <w:numPr>
          <w:ilvl w:val="0"/>
          <w:numId w:val="38"/>
        </w:numPr>
      </w:pPr>
      <w:r>
        <w:t>Přestupkové oddělení - zaměstnanci: 11 žen v jednosměnném provozu</w:t>
      </w:r>
    </w:p>
    <w:p w:rsidR="00CE397D" w:rsidRDefault="00CE397D" w:rsidP="00CE397D">
      <w:pPr>
        <w:pStyle w:val="Odstavecseseznamem"/>
        <w:numPr>
          <w:ilvl w:val="0"/>
          <w:numId w:val="38"/>
        </w:numPr>
      </w:pPr>
      <w:r>
        <w:t>Městská policie - kontaktní centrum</w:t>
      </w:r>
      <w:r w:rsidR="004C1AB1">
        <w:t>: 3 ženy v jednosměnném provozu</w:t>
      </w:r>
    </w:p>
    <w:p w:rsidR="004C1AB1" w:rsidRDefault="004C1AB1" w:rsidP="00CE397D">
      <w:pPr>
        <w:pStyle w:val="Odstavecseseznamem"/>
        <w:numPr>
          <w:ilvl w:val="0"/>
          <w:numId w:val="38"/>
        </w:numPr>
      </w:pPr>
      <w:r>
        <w:t>Úklid: 2 ženy v jednosměnném provozu pro obě podlaží</w:t>
      </w:r>
    </w:p>
    <w:p w:rsidR="004C1AB1" w:rsidRDefault="004C1AB1" w:rsidP="004C1AB1">
      <w:pPr>
        <w:pStyle w:val="Nadpis4"/>
      </w:pPr>
      <w:r>
        <w:t>2.NP</w:t>
      </w:r>
    </w:p>
    <w:p w:rsidR="004C1AB1" w:rsidRDefault="005A54ED" w:rsidP="004C1AB1">
      <w:pPr>
        <w:pStyle w:val="Odstavecseseznamem"/>
        <w:numPr>
          <w:ilvl w:val="0"/>
          <w:numId w:val="39"/>
        </w:numPr>
      </w:pPr>
      <w:r>
        <w:t>Administrativní část: 3 muži a 6 žen v jednosměnné</w:t>
      </w:r>
      <w:r w:rsidR="00786656">
        <w:t>m</w:t>
      </w:r>
      <w:r>
        <w:t xml:space="preserve"> provozu</w:t>
      </w:r>
    </w:p>
    <w:p w:rsidR="00786656" w:rsidRDefault="00786656" w:rsidP="004C1AB1">
      <w:pPr>
        <w:pStyle w:val="Odstavecseseznamem"/>
        <w:numPr>
          <w:ilvl w:val="0"/>
          <w:numId w:val="39"/>
        </w:numPr>
      </w:pPr>
      <w:r>
        <w:t>Městská policie - pochůzkáři: celkem 70 mužů a 12 žen ve čtyřsměnném provozu, p</w:t>
      </w:r>
      <w:r w:rsidR="00DB17B0">
        <w:t>řičemž nejvíce obsazená směna</w:t>
      </w:r>
      <w:r>
        <w:t xml:space="preserve"> včetně dispečera je 20 mužů a 3 ženy.</w:t>
      </w:r>
    </w:p>
    <w:p w:rsidR="000424B5" w:rsidRDefault="000424B5" w:rsidP="000424B5"/>
    <w:p w:rsidR="00AF327B" w:rsidRPr="00E31F47" w:rsidRDefault="00365F33" w:rsidP="00B459E7">
      <w:pPr>
        <w:pStyle w:val="Nadpis3"/>
      </w:pPr>
      <w:r w:rsidRPr="00E31F47">
        <w:t>Konstrukční řešení</w:t>
      </w:r>
    </w:p>
    <w:p w:rsidR="003569C5" w:rsidRDefault="003E6F22" w:rsidP="00631816">
      <w:pPr>
        <w:spacing w:line="240" w:lineRule="atLeast"/>
        <w:rPr>
          <w:rFonts w:cs="Tahoma"/>
        </w:rPr>
      </w:pPr>
      <w:r w:rsidRPr="00E31F47">
        <w:rPr>
          <w:rFonts w:cs="Tahoma"/>
        </w:rPr>
        <w:t xml:space="preserve">Stávající svislé nosné konstrukce objektu </w:t>
      </w:r>
      <w:r w:rsidR="00E41946">
        <w:rPr>
          <w:rFonts w:cs="Tahoma"/>
        </w:rPr>
        <w:t xml:space="preserve">č.p.1083 </w:t>
      </w:r>
      <w:r w:rsidRPr="00E31F47">
        <w:rPr>
          <w:rFonts w:cs="Tahoma"/>
        </w:rPr>
        <w:t xml:space="preserve">jsou z cihelného zdiva. </w:t>
      </w:r>
      <w:r w:rsidR="00ED29FD" w:rsidRPr="00E31F47">
        <w:rPr>
          <w:rFonts w:cs="Tahoma"/>
          <w:szCs w:val="24"/>
        </w:rPr>
        <w:t>Obvodové stěny jsou z venkovní strany nově opatřeny kontaktním zateplovacím systémem s</w:t>
      </w:r>
      <w:r w:rsidR="0025587C">
        <w:rPr>
          <w:rFonts w:cs="Tahoma"/>
          <w:szCs w:val="24"/>
        </w:rPr>
        <w:t xml:space="preserve"> polystyrenem tl.150mm </w:t>
      </w:r>
      <w:r w:rsidR="00ED29FD" w:rsidRPr="00E31F47">
        <w:rPr>
          <w:rFonts w:cs="Tahoma"/>
          <w:szCs w:val="24"/>
        </w:rPr>
        <w:t xml:space="preserve">s konečnou úpravou omítkou. </w:t>
      </w:r>
      <w:r w:rsidRPr="00E31F47">
        <w:rPr>
          <w:rFonts w:cs="Tahoma"/>
        </w:rPr>
        <w:t xml:space="preserve">Stávající příčky jsou z keramického zdiva. </w:t>
      </w:r>
      <w:r w:rsidR="009E1E53" w:rsidRPr="00E31F47">
        <w:rPr>
          <w:rFonts w:cs="Tahoma"/>
        </w:rPr>
        <w:t>Dozdívky a nové příčky v 1.NP jsou z keramického a porobetonového zdiva. Nové příčky v</w:t>
      </w:r>
      <w:r w:rsidR="0025587C">
        <w:rPr>
          <w:rFonts w:cs="Tahoma"/>
        </w:rPr>
        <w:t>e</w:t>
      </w:r>
      <w:r w:rsidR="009E1E53" w:rsidRPr="00E31F47">
        <w:rPr>
          <w:rFonts w:cs="Tahoma"/>
        </w:rPr>
        <w:t> </w:t>
      </w:r>
      <w:r w:rsidR="0025587C">
        <w:rPr>
          <w:rFonts w:cs="Tahoma"/>
        </w:rPr>
        <w:t>2.NP</w:t>
      </w:r>
      <w:r w:rsidR="009E1E53" w:rsidRPr="00E31F47">
        <w:rPr>
          <w:rFonts w:cs="Tahoma"/>
        </w:rPr>
        <w:t xml:space="preserve"> jsou SDK. </w:t>
      </w:r>
      <w:r w:rsidR="00E93D65">
        <w:rPr>
          <w:rFonts w:cs="Tahoma"/>
        </w:rPr>
        <w:t xml:space="preserve">Prosklené příčky v 1.NP i 2.NP </w:t>
      </w:r>
      <w:r w:rsidR="00BA0F48">
        <w:rPr>
          <w:rFonts w:cs="Tahoma"/>
        </w:rPr>
        <w:t xml:space="preserve">včetně dveří v těchto příčkách </w:t>
      </w:r>
      <w:r w:rsidR="00E93D65">
        <w:rPr>
          <w:rFonts w:cs="Tahoma"/>
        </w:rPr>
        <w:t>směrem z delších chodeb na chodbu u schodiště jsou provedeny</w:t>
      </w:r>
      <w:r w:rsidR="00A97231">
        <w:rPr>
          <w:rFonts w:cs="Tahoma"/>
        </w:rPr>
        <w:t xml:space="preserve"> s požární odolností.</w:t>
      </w:r>
      <w:r w:rsidR="00E93D65">
        <w:rPr>
          <w:rFonts w:cs="Tahoma"/>
        </w:rPr>
        <w:t xml:space="preserve"> </w:t>
      </w:r>
      <w:r w:rsidR="009E1E53" w:rsidRPr="00E31F47">
        <w:rPr>
          <w:rFonts w:cs="Tahoma"/>
        </w:rPr>
        <w:t xml:space="preserve">Stávající světlíky </w:t>
      </w:r>
      <w:r w:rsidR="00823231">
        <w:rPr>
          <w:rFonts w:cs="Tahoma"/>
        </w:rPr>
        <w:t xml:space="preserve">na půdě </w:t>
      </w:r>
      <w:r w:rsidR="009E1E53" w:rsidRPr="00E31F47">
        <w:rPr>
          <w:rFonts w:cs="Tahoma"/>
        </w:rPr>
        <w:t>včetně jejich protažení 300mm nad střešní plášť (měřeno kolmě k jeho rovině) jsou z keramického zdiva. V</w:t>
      </w:r>
      <w:r w:rsidR="00D66215" w:rsidRPr="00E31F47">
        <w:rPr>
          <w:rFonts w:cs="Tahoma"/>
        </w:rPr>
        <w:t>e</w:t>
      </w:r>
      <w:r w:rsidR="009E1E53" w:rsidRPr="00E31F47">
        <w:rPr>
          <w:rFonts w:cs="Tahoma"/>
        </w:rPr>
        <w:t> zdech světlíků jsou zcela vestavěny stávající dřevěné sloupy výměn stávajícího krovu. Stáv</w:t>
      </w:r>
      <w:r w:rsidR="00823231">
        <w:rPr>
          <w:rFonts w:cs="Tahoma"/>
        </w:rPr>
        <w:t>ající schodiště mezi 1.NP a půdou</w:t>
      </w:r>
      <w:r w:rsidR="009E1E53" w:rsidRPr="00E31F47">
        <w:rPr>
          <w:rFonts w:cs="Tahoma"/>
        </w:rPr>
        <w:t xml:space="preserve"> je ŽB. Stávající stropy</w:t>
      </w:r>
      <w:r w:rsidR="00823231">
        <w:rPr>
          <w:rFonts w:cs="Tahoma"/>
        </w:rPr>
        <w:t xml:space="preserve"> nad 1.NP jsou cihelné klenbové</w:t>
      </w:r>
      <w:r w:rsidR="00E43683">
        <w:rPr>
          <w:rFonts w:cs="Tahoma"/>
        </w:rPr>
        <w:t xml:space="preserve"> a z menší části dřevěné trámové </w:t>
      </w:r>
      <w:r w:rsidR="00E43683" w:rsidRPr="00E31F47">
        <w:rPr>
          <w:rFonts w:cs="Tahoma"/>
        </w:rPr>
        <w:t>ze spodní strany s dřevěný</w:t>
      </w:r>
      <w:r w:rsidR="00E43683">
        <w:rPr>
          <w:rFonts w:cs="Tahoma"/>
        </w:rPr>
        <w:t>m podbitím a omítkou na pletivu</w:t>
      </w:r>
      <w:r w:rsidR="0039469F" w:rsidRPr="00E31F47">
        <w:rPr>
          <w:rFonts w:cs="Tahoma"/>
        </w:rPr>
        <w:t xml:space="preserve">. </w:t>
      </w:r>
      <w:r w:rsidR="00D66215" w:rsidRPr="00E31F47">
        <w:rPr>
          <w:rFonts w:cs="Tahoma"/>
        </w:rPr>
        <w:t>Strop nad 2.NP je stávající</w:t>
      </w:r>
      <w:r w:rsidR="00972634" w:rsidRPr="00E31F47">
        <w:rPr>
          <w:rFonts w:cs="Tahoma"/>
        </w:rPr>
        <w:t>,</w:t>
      </w:r>
      <w:r w:rsidR="00D66215" w:rsidRPr="00E31F47">
        <w:rPr>
          <w:rFonts w:cs="Tahoma"/>
        </w:rPr>
        <w:t xml:space="preserve"> z části tvořený cihelnými klenbami a z části dřevěný trámový ze spodní strany s dřevěným podbitím a omítkou na pletivu. Stávající strop nad schodištěm je ŽB. </w:t>
      </w:r>
      <w:r w:rsidR="0039469F" w:rsidRPr="00E31F47">
        <w:rPr>
          <w:rFonts w:cs="Tahoma"/>
        </w:rPr>
        <w:t xml:space="preserve">Stávající klenbové </w:t>
      </w:r>
      <w:r w:rsidR="00D66215" w:rsidRPr="00E31F47">
        <w:rPr>
          <w:rFonts w:cs="Tahoma"/>
        </w:rPr>
        <w:t xml:space="preserve">a dřevěné trámové stropy jsou opatřeny novými podhledy z minerálních kazet </w:t>
      </w:r>
      <w:r w:rsidR="009F3A69" w:rsidRPr="00E31F47">
        <w:rPr>
          <w:rFonts w:cs="Tahoma"/>
        </w:rPr>
        <w:t xml:space="preserve">nebo SDK desek </w:t>
      </w:r>
      <w:r w:rsidR="00D66215" w:rsidRPr="00E31F47">
        <w:rPr>
          <w:rFonts w:cs="Tahoma"/>
        </w:rPr>
        <w:t>bez požární odolnosti.</w:t>
      </w:r>
      <w:r w:rsidR="00D66215" w:rsidRPr="00E31F47">
        <w:rPr>
          <w:rFonts w:cs="Tahoma"/>
          <w:szCs w:val="24"/>
        </w:rPr>
        <w:t xml:space="preserve"> </w:t>
      </w:r>
      <w:r w:rsidR="0039469F" w:rsidRPr="00E31F47">
        <w:rPr>
          <w:rFonts w:cs="Tahoma"/>
          <w:szCs w:val="24"/>
        </w:rPr>
        <w:t>Mezi stávajícím</w:t>
      </w:r>
      <w:r w:rsidR="00D66215" w:rsidRPr="00E31F47">
        <w:rPr>
          <w:rFonts w:cs="Tahoma"/>
          <w:szCs w:val="24"/>
        </w:rPr>
        <w:t>i</w:t>
      </w:r>
      <w:r w:rsidR="0039469F" w:rsidRPr="00E31F47">
        <w:rPr>
          <w:rFonts w:cs="Tahoma"/>
          <w:szCs w:val="24"/>
        </w:rPr>
        <w:t xml:space="preserve"> </w:t>
      </w:r>
      <w:r w:rsidR="00D66215" w:rsidRPr="00E31F47">
        <w:rPr>
          <w:rFonts w:cs="Tahoma"/>
          <w:szCs w:val="24"/>
        </w:rPr>
        <w:t>stropy</w:t>
      </w:r>
      <w:r w:rsidR="0039469F" w:rsidRPr="00E31F47">
        <w:rPr>
          <w:rFonts w:cs="Tahoma"/>
          <w:szCs w:val="24"/>
        </w:rPr>
        <w:t xml:space="preserve"> a novými podhledy vzniká vzduchová mezera, ve které jsou v omezené míře </w:t>
      </w:r>
      <w:r w:rsidR="00823231">
        <w:rPr>
          <w:rFonts w:cs="Tahoma"/>
          <w:szCs w:val="24"/>
        </w:rPr>
        <w:t>vedeny</w:t>
      </w:r>
      <w:r w:rsidR="0039469F" w:rsidRPr="00E31F47">
        <w:rPr>
          <w:rFonts w:cs="Tahoma"/>
          <w:szCs w:val="24"/>
        </w:rPr>
        <w:t xml:space="preserve"> rozvody vodoinstalace v plastovém potrubí, plynoinstalace v měděném potrubí, VZT potrubí s průřezem do 40000mm</w:t>
      </w:r>
      <w:r w:rsidR="0039469F" w:rsidRPr="00E31F47">
        <w:rPr>
          <w:rFonts w:cs="Tahoma"/>
          <w:szCs w:val="24"/>
          <w:vertAlign w:val="superscript"/>
        </w:rPr>
        <w:t>2</w:t>
      </w:r>
      <w:r w:rsidR="0039469F" w:rsidRPr="00E31F47">
        <w:rPr>
          <w:rFonts w:cs="Tahoma"/>
          <w:szCs w:val="24"/>
        </w:rPr>
        <w:t xml:space="preserve"> z materiálů s třídou reakce na oheň A1</w:t>
      </w:r>
      <w:r w:rsidR="005C7DC5" w:rsidRPr="00E31F47">
        <w:rPr>
          <w:rFonts w:cs="Tahoma"/>
          <w:szCs w:val="24"/>
        </w:rPr>
        <w:t>, VZT jednotky</w:t>
      </w:r>
      <w:r w:rsidR="0039469F" w:rsidRPr="00E31F47">
        <w:rPr>
          <w:rFonts w:cs="Tahoma"/>
          <w:szCs w:val="24"/>
        </w:rPr>
        <w:t xml:space="preserve"> a elektroinstalace pro světelné okruhy. Nad zavěšenými podhledy není požární zatížení větší než 15kg/m</w:t>
      </w:r>
      <w:r w:rsidR="0039469F" w:rsidRPr="00E31F47">
        <w:rPr>
          <w:rFonts w:cs="Tahoma"/>
          <w:szCs w:val="24"/>
          <w:vertAlign w:val="superscript"/>
        </w:rPr>
        <w:t>2</w:t>
      </w:r>
      <w:r w:rsidR="0039469F" w:rsidRPr="00E31F47">
        <w:rPr>
          <w:rFonts w:cs="Tahoma"/>
          <w:szCs w:val="24"/>
        </w:rPr>
        <w:t>.</w:t>
      </w:r>
      <w:r w:rsidR="00A3580B" w:rsidRPr="00E31F47">
        <w:rPr>
          <w:rFonts w:cs="Tahoma"/>
          <w:szCs w:val="24"/>
        </w:rPr>
        <w:t xml:space="preserve"> Stávající světlíky procházející půdním prostorem jsou v úrovni stropu 2.NP opatřeny</w:t>
      </w:r>
      <w:r w:rsidR="00ED29FD" w:rsidRPr="00E31F47">
        <w:rPr>
          <w:rFonts w:cs="Tahoma"/>
          <w:szCs w:val="24"/>
        </w:rPr>
        <w:t xml:space="preserve"> novým zasklením. </w:t>
      </w:r>
      <w:r w:rsidR="000D0CE7" w:rsidRPr="00E31F47">
        <w:rPr>
          <w:rFonts w:cs="Tahoma"/>
          <w:szCs w:val="24"/>
        </w:rPr>
        <w:t xml:space="preserve">Zastřešení objektu je stávajícím dřevěným sedlovým krovem s novým dřevěným bedněním a </w:t>
      </w:r>
      <w:r w:rsidR="00FC7FA0">
        <w:rPr>
          <w:rFonts w:cs="Tahoma"/>
          <w:szCs w:val="24"/>
        </w:rPr>
        <w:t>plechovou</w:t>
      </w:r>
      <w:r w:rsidR="000D0CE7" w:rsidRPr="00E31F47">
        <w:rPr>
          <w:rFonts w:cs="Tahoma"/>
          <w:szCs w:val="24"/>
        </w:rPr>
        <w:t xml:space="preserve"> krytinou. </w:t>
      </w:r>
      <w:r w:rsidR="00A55FA1" w:rsidRPr="00E31F47">
        <w:rPr>
          <w:rFonts w:cs="Tahoma"/>
        </w:rPr>
        <w:t>Podlahy jsou dl</w:t>
      </w:r>
      <w:r w:rsidR="009F3A69" w:rsidRPr="00E31F47">
        <w:rPr>
          <w:rFonts w:cs="Tahoma"/>
        </w:rPr>
        <w:t>e účelů jednotlivých místností -</w:t>
      </w:r>
      <w:r w:rsidR="00FC7FA0">
        <w:rPr>
          <w:rFonts w:cs="Tahoma"/>
        </w:rPr>
        <w:t xml:space="preserve"> keramické </w:t>
      </w:r>
      <w:r w:rsidR="00A55FA1" w:rsidRPr="00E31F47">
        <w:rPr>
          <w:rFonts w:cs="Tahoma"/>
        </w:rPr>
        <w:t>dlažby</w:t>
      </w:r>
      <w:r w:rsidR="009F3A69" w:rsidRPr="00E31F47">
        <w:rPr>
          <w:rFonts w:cs="Tahoma"/>
        </w:rPr>
        <w:t xml:space="preserve">, </w:t>
      </w:r>
      <w:r w:rsidR="00FC7FA0">
        <w:rPr>
          <w:rFonts w:cs="Tahoma"/>
        </w:rPr>
        <w:t>koberce a dlažby</w:t>
      </w:r>
      <w:r w:rsidR="00A55FA1" w:rsidRPr="00E31F47">
        <w:rPr>
          <w:rFonts w:cs="Tahoma"/>
        </w:rPr>
        <w:t xml:space="preserve">. </w:t>
      </w:r>
      <w:r w:rsidR="00FF37A6" w:rsidRPr="00E31F47">
        <w:rPr>
          <w:rFonts w:cs="Tahoma"/>
        </w:rPr>
        <w:t xml:space="preserve">Nové </w:t>
      </w:r>
      <w:r w:rsidR="00A55FA1" w:rsidRPr="00E31F47">
        <w:rPr>
          <w:rFonts w:cs="Tahoma"/>
        </w:rPr>
        <w:t>výplně</w:t>
      </w:r>
      <w:r w:rsidR="00FF37A6" w:rsidRPr="00E31F47">
        <w:rPr>
          <w:rFonts w:cs="Tahoma"/>
        </w:rPr>
        <w:t xml:space="preserve"> </w:t>
      </w:r>
      <w:r w:rsidR="00A55FA1" w:rsidRPr="00E31F47">
        <w:rPr>
          <w:rFonts w:cs="Tahoma"/>
        </w:rPr>
        <w:t xml:space="preserve">otvorů </w:t>
      </w:r>
      <w:r w:rsidR="00FF37A6" w:rsidRPr="00E31F47">
        <w:rPr>
          <w:rFonts w:cs="Tahoma"/>
        </w:rPr>
        <w:t>v obvodov</w:t>
      </w:r>
      <w:r w:rsidR="00A55FA1" w:rsidRPr="00E31F47">
        <w:rPr>
          <w:rFonts w:cs="Tahoma"/>
        </w:rPr>
        <w:t>ém</w:t>
      </w:r>
      <w:r w:rsidR="00FF37A6" w:rsidRPr="00E31F47">
        <w:rPr>
          <w:rFonts w:cs="Tahoma"/>
        </w:rPr>
        <w:t xml:space="preserve"> </w:t>
      </w:r>
      <w:r w:rsidR="00A55FA1" w:rsidRPr="00E31F47">
        <w:rPr>
          <w:rFonts w:cs="Tahoma"/>
        </w:rPr>
        <w:t>plášti</w:t>
      </w:r>
      <w:r w:rsidR="00FF37A6" w:rsidRPr="00E31F47">
        <w:rPr>
          <w:rFonts w:cs="Tahoma"/>
        </w:rPr>
        <w:t xml:space="preserve"> jsou </w:t>
      </w:r>
      <w:r w:rsidR="009F3A69" w:rsidRPr="00E31F47">
        <w:rPr>
          <w:rFonts w:cs="Tahoma"/>
        </w:rPr>
        <w:t xml:space="preserve">plastové a </w:t>
      </w:r>
      <w:r w:rsidR="00FF37A6" w:rsidRPr="00E31F47">
        <w:rPr>
          <w:rFonts w:cs="Tahoma"/>
        </w:rPr>
        <w:t>hliníkové</w:t>
      </w:r>
      <w:r w:rsidR="00D77B16" w:rsidRPr="00E31F47">
        <w:rPr>
          <w:rFonts w:cs="Tahoma"/>
        </w:rPr>
        <w:t>.</w:t>
      </w:r>
      <w:r w:rsidR="00A55FA1" w:rsidRPr="00E31F47">
        <w:rPr>
          <w:rFonts w:cs="Tahoma"/>
        </w:rPr>
        <w:t xml:space="preserve"> </w:t>
      </w:r>
      <w:r w:rsidR="00197D5B">
        <w:rPr>
          <w:rFonts w:cs="Tahoma"/>
        </w:rPr>
        <w:t xml:space="preserve">Ve štítových obvodových stěnách vznikají v některých místech nová okna a dveře. V ostatních obvodových stěnách jsou některá okna zmenšována, ale vstupní dveře jsou zvětšovány. </w:t>
      </w:r>
      <w:r w:rsidR="00C1721D">
        <w:rPr>
          <w:rFonts w:cs="Tahoma"/>
        </w:rPr>
        <w:t xml:space="preserve">Okno místnosti ztrát a nálezů (107) v 1.NP v rohové dispozici směrem k sousednímu objektu na pozemku par.č. 2820/2 je provedeno jako pevně zasklené neotvíravé s požární odolností. </w:t>
      </w:r>
      <w:r w:rsidR="006B0B8F" w:rsidRPr="00E31F47">
        <w:rPr>
          <w:rFonts w:cs="Tahoma"/>
        </w:rPr>
        <w:t xml:space="preserve">Nové vnitřní dveře jsou dřevěné a hliníkové, některé s požární odolností. </w:t>
      </w:r>
      <w:r w:rsidR="00977406" w:rsidRPr="00E31F47">
        <w:rPr>
          <w:rFonts w:cs="Tahoma"/>
        </w:rPr>
        <w:t xml:space="preserve">Konstrukční systém </w:t>
      </w:r>
      <w:r w:rsidR="000E68E0">
        <w:rPr>
          <w:rFonts w:cs="Tahoma"/>
        </w:rPr>
        <w:t xml:space="preserve">objektu </w:t>
      </w:r>
      <w:r w:rsidR="00E41946">
        <w:rPr>
          <w:rFonts w:cs="Tahoma"/>
        </w:rPr>
        <w:t xml:space="preserve">č.p.1083 </w:t>
      </w:r>
      <w:r w:rsidR="00977406" w:rsidRPr="00E31F47">
        <w:rPr>
          <w:rFonts w:cs="Tahoma"/>
        </w:rPr>
        <w:t xml:space="preserve">je </w:t>
      </w:r>
      <w:r w:rsidR="009F3A69" w:rsidRPr="00E31F47">
        <w:rPr>
          <w:rFonts w:cs="Tahoma"/>
        </w:rPr>
        <w:t>smíšený</w:t>
      </w:r>
      <w:r w:rsidR="00977406" w:rsidRPr="00E31F47">
        <w:rPr>
          <w:rFonts w:cs="Tahoma"/>
        </w:rPr>
        <w:t>.</w:t>
      </w:r>
    </w:p>
    <w:p w:rsidR="00E41946" w:rsidRDefault="00E41946" w:rsidP="00631816">
      <w:pPr>
        <w:spacing w:line="240" w:lineRule="atLeast"/>
        <w:rPr>
          <w:rFonts w:cs="Tahoma"/>
        </w:rPr>
      </w:pPr>
      <w:r>
        <w:rPr>
          <w:rFonts w:cs="Tahoma"/>
        </w:rPr>
        <w:t xml:space="preserve">Přístřešek pro automobily má ocelovou nosnou konstrukci (ocelové sloupy, pozednice a krokve) a plechovou střešní krytinu. </w:t>
      </w:r>
      <w:r w:rsidRPr="00E31F47">
        <w:rPr>
          <w:rFonts w:cs="Tahoma"/>
        </w:rPr>
        <w:t xml:space="preserve">Konstrukční systém </w:t>
      </w:r>
      <w:r>
        <w:rPr>
          <w:rFonts w:cs="Tahoma"/>
        </w:rPr>
        <w:t xml:space="preserve">přístřešku </w:t>
      </w:r>
      <w:r w:rsidRPr="00E31F47">
        <w:rPr>
          <w:rFonts w:cs="Tahoma"/>
        </w:rPr>
        <w:t xml:space="preserve">je </w:t>
      </w:r>
      <w:r>
        <w:rPr>
          <w:rFonts w:cs="Tahoma"/>
        </w:rPr>
        <w:t>nehořlavý</w:t>
      </w:r>
      <w:r w:rsidRPr="00E31F47">
        <w:rPr>
          <w:rFonts w:cs="Tahoma"/>
        </w:rPr>
        <w:t>.</w:t>
      </w:r>
    </w:p>
    <w:p w:rsidR="00977406" w:rsidRPr="00E31F47" w:rsidRDefault="00977406" w:rsidP="00FC33D6">
      <w:pPr>
        <w:pStyle w:val="Nadpis2"/>
      </w:pPr>
      <w:r w:rsidRPr="00E31F47">
        <w:lastRenderedPageBreak/>
        <w:t>b) rozdělení do požárních úseků</w:t>
      </w:r>
    </w:p>
    <w:p w:rsidR="00864CD8" w:rsidRDefault="00864CD8" w:rsidP="00864CD8"/>
    <w:p w:rsidR="003E674A" w:rsidRPr="00E31F47" w:rsidRDefault="007A4927" w:rsidP="00172906">
      <w:pPr>
        <w:pStyle w:val="Nadpis4"/>
      </w:pPr>
      <w:r w:rsidRPr="00E31F47">
        <w:rPr>
          <w:b/>
        </w:rPr>
        <w:t>N</w:t>
      </w:r>
      <w:r w:rsidR="006B2EB0" w:rsidRPr="00E31F47">
        <w:rPr>
          <w:b/>
        </w:rPr>
        <w:t>1</w:t>
      </w:r>
      <w:r w:rsidRPr="00E31F47">
        <w:rPr>
          <w:b/>
        </w:rPr>
        <w:t>.0</w:t>
      </w:r>
      <w:r w:rsidR="005C4EF0" w:rsidRPr="00E31F47">
        <w:rPr>
          <w:b/>
        </w:rPr>
        <w:t>1</w:t>
      </w:r>
      <w:r w:rsidR="00360A94">
        <w:rPr>
          <w:b/>
        </w:rPr>
        <w:t>/N2</w:t>
      </w:r>
      <w:r w:rsidR="003E674A" w:rsidRPr="00E31F47">
        <w:rPr>
          <w:b/>
        </w:rPr>
        <w:t>:</w:t>
      </w:r>
      <w:r w:rsidR="003E674A" w:rsidRPr="00E31F47">
        <w:t xml:space="preserve"> ČCHÚC dle čl.5.6.1b)3) ČSN 73</w:t>
      </w:r>
      <w:r w:rsidR="00911760" w:rsidRPr="00E31F47">
        <w:t xml:space="preserve"> 0834 - schodiště </w:t>
      </w:r>
      <w:r w:rsidR="0062048A" w:rsidRPr="00E31F47">
        <w:t>z 1.</w:t>
      </w:r>
      <w:r w:rsidR="00D831F8" w:rsidRPr="00E31F47">
        <w:t>NP</w:t>
      </w:r>
      <w:r w:rsidR="00026F9B" w:rsidRPr="00E31F47">
        <w:t xml:space="preserve"> do 2</w:t>
      </w:r>
      <w:r w:rsidR="008606EF" w:rsidRPr="00E31F47">
        <w:t>.NP</w:t>
      </w:r>
      <w:r w:rsidR="00213F53" w:rsidRPr="00E31F47">
        <w:t xml:space="preserve"> </w:t>
      </w:r>
      <w:r w:rsidR="008606EF" w:rsidRPr="00E31F47">
        <w:t>včetně</w:t>
      </w:r>
      <w:r w:rsidR="00026F9B" w:rsidRPr="00E31F47">
        <w:t xml:space="preserve"> chodeb</w:t>
      </w:r>
      <w:r w:rsidR="00EF2EF7">
        <w:t xml:space="preserve">, </w:t>
      </w:r>
      <w:r w:rsidR="00026F9B" w:rsidRPr="00E31F47">
        <w:t>zádveří</w:t>
      </w:r>
      <w:r w:rsidR="002F1E4C">
        <w:t xml:space="preserve">, </w:t>
      </w:r>
      <w:r w:rsidR="00EF2EF7">
        <w:t>recepce</w:t>
      </w:r>
      <w:r w:rsidR="002F1E4C">
        <w:t xml:space="preserve"> a nevyužité místnosti pod schodištěm</w:t>
      </w:r>
      <w:r w:rsidR="00EF2EF7">
        <w:t xml:space="preserve"> </w:t>
      </w:r>
      <w:r w:rsidR="00875FDF" w:rsidRPr="00E31F47">
        <w:t>(</w:t>
      </w:r>
      <w:r w:rsidR="005C4EF0" w:rsidRPr="00E31F47">
        <w:t>101</w:t>
      </w:r>
      <w:r w:rsidR="00EF2EF7">
        <w:t>-102, 121</w:t>
      </w:r>
      <w:r w:rsidR="005C4EF0" w:rsidRPr="00E31F47">
        <w:t xml:space="preserve">, </w:t>
      </w:r>
      <w:r w:rsidR="00EF2EF7">
        <w:t>134</w:t>
      </w:r>
      <w:r w:rsidR="002F1E4C">
        <w:t>-135</w:t>
      </w:r>
      <w:r w:rsidR="00EF2EF7">
        <w:t xml:space="preserve">, </w:t>
      </w:r>
      <w:r w:rsidR="005C4EF0" w:rsidRPr="00E31F47">
        <w:t>201, 20</w:t>
      </w:r>
      <w:r w:rsidR="00EF2EF7">
        <w:t>1</w:t>
      </w:r>
      <w:r w:rsidR="005C4EF0" w:rsidRPr="00E31F47">
        <w:t>.1)</w:t>
      </w:r>
    </w:p>
    <w:p w:rsidR="00D40220" w:rsidRPr="00E31F47" w:rsidRDefault="00D40220" w:rsidP="00D40220">
      <w:pPr>
        <w:pStyle w:val="Nadpis4"/>
      </w:pPr>
      <w:r w:rsidRPr="00E31F47">
        <w:rPr>
          <w:b/>
        </w:rPr>
        <w:t>N1.02</w:t>
      </w:r>
      <w:r w:rsidR="002E11F5">
        <w:rPr>
          <w:b/>
        </w:rPr>
        <w:t>/N2</w:t>
      </w:r>
      <w:r w:rsidRPr="00E31F47">
        <w:rPr>
          <w:b/>
        </w:rPr>
        <w:t>:</w:t>
      </w:r>
      <w:r w:rsidRPr="00E31F47">
        <w:t xml:space="preserve"> </w:t>
      </w:r>
      <w:r w:rsidR="002E11F5">
        <w:t>celé</w:t>
      </w:r>
      <w:r w:rsidRPr="00E31F47">
        <w:t> 1.NP</w:t>
      </w:r>
      <w:r w:rsidR="002E11F5">
        <w:t xml:space="preserve"> a 2.NP včetně světlíků na půdě mimo ČCHÚC</w:t>
      </w:r>
      <w:r w:rsidR="00864CD8">
        <w:t>, mimo spisovnu (130) a mimo místnost ztrát a nálezů (107)</w:t>
      </w:r>
    </w:p>
    <w:p w:rsidR="00632D14" w:rsidRPr="00E31F47" w:rsidRDefault="00632D14" w:rsidP="00225281">
      <w:pPr>
        <w:pStyle w:val="Nadpis4"/>
      </w:pPr>
      <w:r w:rsidRPr="00E31F47">
        <w:rPr>
          <w:b/>
        </w:rPr>
        <w:t>N1.03</w:t>
      </w:r>
      <w:r w:rsidR="00225281" w:rsidRPr="00E31F47">
        <w:rPr>
          <w:b/>
        </w:rPr>
        <w:t>:</w:t>
      </w:r>
      <w:r w:rsidR="00225281" w:rsidRPr="00E31F47">
        <w:t xml:space="preserve"> </w:t>
      </w:r>
      <w:r w:rsidR="00864CD8">
        <w:t>místnost ztrát a nálezů (107) v 1.NP</w:t>
      </w:r>
    </w:p>
    <w:p w:rsidR="00D40220" w:rsidRPr="00E31F47" w:rsidRDefault="00D40220" w:rsidP="00D40220">
      <w:pPr>
        <w:pStyle w:val="Nadpis4"/>
      </w:pPr>
      <w:r w:rsidRPr="00E31F47">
        <w:rPr>
          <w:b/>
        </w:rPr>
        <w:t>N1.0</w:t>
      </w:r>
      <w:r w:rsidR="00632D14" w:rsidRPr="00E31F47">
        <w:rPr>
          <w:b/>
        </w:rPr>
        <w:t>4</w:t>
      </w:r>
      <w:r w:rsidRPr="00E31F47">
        <w:t xml:space="preserve">: </w:t>
      </w:r>
      <w:r w:rsidR="00864CD8">
        <w:t>spisovna (130) v 1.NP</w:t>
      </w:r>
    </w:p>
    <w:p w:rsidR="00225281" w:rsidRDefault="00225281" w:rsidP="00E41946"/>
    <w:p w:rsidR="00864CD8" w:rsidRDefault="007F07FD" w:rsidP="00E41946">
      <w:r w:rsidRPr="00CC2D34">
        <w:t>Protože p</w:t>
      </w:r>
      <w:r w:rsidR="00E41946" w:rsidRPr="00CC2D34">
        <w:t>řístřešek pro automobily</w:t>
      </w:r>
      <w:r w:rsidR="00C1787F" w:rsidRPr="00CC2D34">
        <w:t>, který je součástí SO 02,</w:t>
      </w:r>
      <w:r w:rsidR="00E41946" w:rsidRPr="00CC2D34">
        <w:t xml:space="preserve"> je proveden z konstrukcí druhu DP1</w:t>
      </w:r>
      <w:r w:rsidRPr="00CC2D34">
        <w:t xml:space="preserve"> a nemá obvodové konstrukce na více než ½ svého obvodu, nejsou z hlediska požární bezpečnosti </w:t>
      </w:r>
      <w:r w:rsidR="00C1787F" w:rsidRPr="00CC2D34">
        <w:t xml:space="preserve">dle ČSN 73 0804 </w:t>
      </w:r>
      <w:r w:rsidRPr="00CC2D34">
        <w:t>kladeny na tento přístřešek žádné další požadavky.</w:t>
      </w:r>
    </w:p>
    <w:p w:rsidR="00E41946" w:rsidRDefault="00E41946" w:rsidP="00E41946"/>
    <w:p w:rsidR="00C1787F" w:rsidRPr="00E31F47" w:rsidRDefault="00C1787F" w:rsidP="00E41946"/>
    <w:p w:rsidR="00671940" w:rsidRPr="00E31F47" w:rsidRDefault="00365ABE" w:rsidP="00875FDF">
      <w:pPr>
        <w:pStyle w:val="Nadpis2"/>
      </w:pPr>
      <w:r w:rsidRPr="00E31F47">
        <w:t>c) požární riziko</w:t>
      </w:r>
      <w:r w:rsidR="00FF37A6" w:rsidRPr="00E31F47">
        <w:t xml:space="preserve"> a stupeň</w:t>
      </w:r>
      <w:r w:rsidR="00671940" w:rsidRPr="00E31F47">
        <w:t xml:space="preserve"> požární bezpečnosti</w:t>
      </w:r>
    </w:p>
    <w:p w:rsidR="00864CD8" w:rsidRDefault="00864CD8" w:rsidP="00BE17A8"/>
    <w:p w:rsidR="00864CD8" w:rsidRPr="00E31F47" w:rsidRDefault="00864CD8" w:rsidP="00864CD8">
      <w:pPr>
        <w:pStyle w:val="Nadpis4"/>
      </w:pPr>
      <w:r w:rsidRPr="00E31F47">
        <w:rPr>
          <w:b/>
        </w:rPr>
        <w:t>N1.01</w:t>
      </w:r>
      <w:r>
        <w:rPr>
          <w:b/>
        </w:rPr>
        <w:t>/N2</w:t>
      </w:r>
      <w:r w:rsidRPr="00E31F47">
        <w:rPr>
          <w:b/>
        </w:rPr>
        <w:t>:</w:t>
      </w:r>
      <w:r w:rsidRPr="00E31F47">
        <w:t xml:space="preserve"> ČCHÚC dle čl.5.6.1b)3) ČSN 73 0834 - schodiště z 1.NP do 2.NP včetně chodeb</w:t>
      </w:r>
      <w:r>
        <w:t xml:space="preserve">, </w:t>
      </w:r>
      <w:r w:rsidRPr="00E31F47">
        <w:t xml:space="preserve">zádveří </w:t>
      </w:r>
      <w:r>
        <w:t xml:space="preserve">a recepce </w:t>
      </w:r>
      <w:r w:rsidRPr="00E31F47">
        <w:t>(101</w:t>
      </w:r>
      <w:r>
        <w:t>-102, 121</w:t>
      </w:r>
      <w:r w:rsidRPr="00E31F47">
        <w:t xml:space="preserve">, </w:t>
      </w:r>
      <w:r>
        <w:t xml:space="preserve">134, </w:t>
      </w:r>
      <w:r w:rsidRPr="00E31F47">
        <w:t>201, 20</w:t>
      </w:r>
      <w:r>
        <w:t>1</w:t>
      </w:r>
      <w:r w:rsidRPr="00E31F47">
        <w:t>.1)</w:t>
      </w:r>
    </w:p>
    <w:p w:rsidR="00060FA4" w:rsidRPr="00E31F47" w:rsidRDefault="009942FF" w:rsidP="00060FA4">
      <w:r w:rsidRPr="00E31F47">
        <w:t xml:space="preserve">Prostory ČCHÚC kde </w:t>
      </w:r>
      <m:oMath>
        <m:d>
          <m:dPr>
            <m:ctrlPr>
              <w:rPr>
                <w:rFonts w:ascii="Cambria Math" w:hAnsi="Cambria Math"/>
                <w:i/>
              </w:rPr>
            </m:ctrlPr>
          </m:dPr>
          <m:e>
            <m:sSub>
              <m:sSubPr>
                <m:ctrlPr>
                  <w:rPr>
                    <w:rFonts w:ascii="Cambria Math" w:hAnsi="Cambria Math"/>
                    <w:i/>
                  </w:rPr>
                </m:ctrlPr>
              </m:sSubPr>
              <m:e>
                <m:r>
                  <w:rPr>
                    <w:rFonts w:ascii="Cambria Math" w:hAnsi="Cambria Math"/>
                  </w:rPr>
                  <m:t>p</m:t>
                </m:r>
              </m:e>
              <m:sub>
                <m:r>
                  <m:rPr>
                    <m:nor/>
                  </m:rP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p</m:t>
                </m:r>
              </m:e>
              <m:sub>
                <m:r>
                  <m:rPr>
                    <m:nor/>
                  </m:rPr>
                  <w:rPr>
                    <w:rFonts w:ascii="Cambria Math" w:hAnsi="Cambria Math"/>
                  </w:rPr>
                  <m:t>s</m:t>
                </m:r>
              </m:sub>
            </m:sSub>
            <m:r>
              <w:rPr>
                <w:rFonts w:ascii="Cambria Math" w:hAnsi="Cambria Math"/>
              </w:rPr>
              <m:t>=15</m:t>
            </m:r>
            <m:r>
              <m:rPr>
                <m:nor/>
              </m:rPr>
              <w:rPr>
                <w:rFonts w:ascii="Cambria Math" w:hAnsi="Cambria Math"/>
              </w:rPr>
              <m:t>kg.</m:t>
            </m:r>
            <m:sSup>
              <m:sSupPr>
                <m:ctrlPr>
                  <w:rPr>
                    <w:rFonts w:ascii="Cambria Math" w:hAnsi="Cambria Math"/>
                    <w:i/>
                  </w:rPr>
                </m:ctrlPr>
              </m:sSupPr>
              <m:e>
                <m:r>
                  <m:rPr>
                    <m:nor/>
                  </m:rPr>
                  <w:rPr>
                    <w:rFonts w:ascii="Cambria Math" w:hAnsi="Cambria Math"/>
                  </w:rPr>
                  <m:t>m</m:t>
                </m:r>
              </m:e>
              <m:sup>
                <m:r>
                  <w:rPr>
                    <w:rFonts w:ascii="Cambria Math" w:hAnsi="Cambria Math"/>
                  </w:rPr>
                  <m:t>-2</m:t>
                </m:r>
              </m:sup>
            </m:sSup>
          </m:e>
        </m:d>
      </m:oMath>
      <w:r w:rsidRPr="00E31F47">
        <w:t xml:space="preserve"> jsou od ostatních požárních úseků stavebně odděleny. Otvory v konstrukcích ohraničujících ČCHÚC jsou uzavíratelné s požární odolností dle požadavku pol.2 tab.12 ČSN 73 0802 pro III.SPB.</w:t>
      </w:r>
      <w:r w:rsidRPr="00E31F47">
        <w:rPr>
          <w:vertAlign w:val="superscript"/>
        </w:rPr>
        <w:t xml:space="preserve"> </w:t>
      </w:r>
      <w:r w:rsidRPr="00E31F47">
        <w:t xml:space="preserve">Ve smyslu čl.5.3.6 ČSN 73 0834 je ČCHÚC </w:t>
      </w:r>
      <w:r w:rsidR="002F1E4C">
        <w:t>prostorem</w:t>
      </w:r>
      <w:r w:rsidRPr="00E31F47">
        <w:t xml:space="preserve"> bez požárního rizika zařazeným dle SPB okolních PÚ do </w:t>
      </w:r>
      <w:r w:rsidR="00CF0DA1">
        <w:rPr>
          <w:b/>
        </w:rPr>
        <w:t>I</w:t>
      </w:r>
      <w:r w:rsidRPr="00E31F47">
        <w:rPr>
          <w:b/>
        </w:rPr>
        <w:t>I.SPB</w:t>
      </w:r>
      <w:r w:rsidRPr="00E31F47">
        <w:t>.</w:t>
      </w:r>
    </w:p>
    <w:p w:rsidR="00060FA4" w:rsidRDefault="002F1E4C" w:rsidP="00060FA4">
      <w:r>
        <w:t>V</w:t>
      </w:r>
      <w:r w:rsidR="009942FF" w:rsidRPr="00E31F47">
        <w:t xml:space="preserve"> prostoru ČCHÚC </w:t>
      </w:r>
      <w:r>
        <w:t>nejsou instalovány žádné</w:t>
      </w:r>
      <w:r w:rsidR="009942FF" w:rsidRPr="00E31F47">
        <w:t xml:space="preserve"> </w:t>
      </w:r>
      <w:r>
        <w:t>rozvaděče NN.</w:t>
      </w:r>
      <w:r w:rsidR="00FA6ADC">
        <w:t xml:space="preserve"> </w:t>
      </w:r>
      <w:r w:rsidR="00060FA4" w:rsidRPr="00E31F47">
        <w:t>V </w:t>
      </w:r>
      <w:r w:rsidR="00FA6ADC">
        <w:t>prostoru</w:t>
      </w:r>
      <w:r w:rsidR="00060FA4" w:rsidRPr="00E31F47">
        <w:t xml:space="preserve"> ČCHÚC, smí být umístěny pouze takové židle, které jsou z nehořlavých konstrukcí a zároveň musí být prokázáno, že jejich případné čalouněné materiály vyhovují z hlediska zápalnosti ČSN EN 1021-2. Umístění židlí v chodbách nesmí bránit volnému pohybu osoby a nesmí zúžit šířku komunikace pro únik osob pod 1100mm. V ČCHÚC nesmí být mimo výše popsaných židlí, žádné jiné nahodilé ani stálé požární zatížení - tzn. nesmí se zde vyskytovat plastové výrobky, hořlavé obklady stěn nebo stropu, skříně a police s vystavovanými předměty, hořlavá podlahová krytina apod. V ČCHÚC je dovoleno v každém podlaží instalovat nástěnku, která však nesmí být větší než 1,3m</w:t>
      </w:r>
      <w:r w:rsidR="00060FA4" w:rsidRPr="00E31F47">
        <w:rPr>
          <w:vertAlign w:val="superscript"/>
        </w:rPr>
        <w:t>2</w:t>
      </w:r>
      <w:r w:rsidR="00060FA4" w:rsidRPr="00E31F47">
        <w:t xml:space="preserve"> a nesmí mít tloušťku větší než 4mm. Dále je v ČCHÚC dovoleno instalovat pro tři podlaží jeden malý závěsný automat na nápoje nebo na jiné zboží či službu. Součástí ČCHÚC je </w:t>
      </w:r>
      <w:r w:rsidR="00FA6ADC">
        <w:t xml:space="preserve">vrátnice, </w:t>
      </w:r>
      <w:r w:rsidR="00060FA4" w:rsidRPr="00E31F47">
        <w:t xml:space="preserve">pro kterou rovněž platí výše uvedené požadavky, ale může zde být umístěn stůl pro obsluhu recepce, přičemž samotná </w:t>
      </w:r>
      <w:r w:rsidR="00FA6ADC">
        <w:t>vrátnice</w:t>
      </w:r>
      <w:r w:rsidR="00060FA4" w:rsidRPr="00E31F47">
        <w:t xml:space="preserve"> nesmí být využívána jako kancelář - tzn. nesmí zde být spisy, kartotéky apod.</w:t>
      </w:r>
    </w:p>
    <w:p w:rsidR="001C6495" w:rsidRPr="00E31F47" w:rsidRDefault="001C6495" w:rsidP="00060FA4"/>
    <w:p w:rsidR="001C6495" w:rsidRPr="00E31F47" w:rsidRDefault="001C6495" w:rsidP="00C1787F">
      <w:pPr>
        <w:pStyle w:val="Nadpis4"/>
        <w:spacing w:after="120"/>
      </w:pPr>
      <w:r w:rsidRPr="00E31F47">
        <w:rPr>
          <w:b/>
        </w:rPr>
        <w:lastRenderedPageBreak/>
        <w:t>N1.02</w:t>
      </w:r>
      <w:r>
        <w:rPr>
          <w:b/>
        </w:rPr>
        <w:t>/N2</w:t>
      </w:r>
      <w:r w:rsidRPr="00E31F47">
        <w:rPr>
          <w:b/>
        </w:rPr>
        <w:t>:</w:t>
      </w:r>
      <w:r w:rsidRPr="00E31F47">
        <w:t xml:space="preserve"> </w:t>
      </w:r>
      <w:r>
        <w:t>celé</w:t>
      </w:r>
      <w:r w:rsidRPr="00E31F47">
        <w:t> 1.NP</w:t>
      </w:r>
      <w:r>
        <w:t xml:space="preserve"> a 2.NP včetně světlíků na půdě mimo ČCHÚC, mimo spisovnu (130) a mimo místnost ztrát a nálezů (107)</w:t>
      </w:r>
    </w:p>
    <w:tbl>
      <w:tblPr>
        <w:tblW w:w="8660" w:type="dxa"/>
        <w:tblInd w:w="65" w:type="dxa"/>
        <w:tblCellMar>
          <w:left w:w="70" w:type="dxa"/>
          <w:right w:w="70" w:type="dxa"/>
        </w:tblCellMar>
        <w:tblLook w:val="04A0" w:firstRow="1" w:lastRow="0" w:firstColumn="1" w:lastColumn="0" w:noHBand="0" w:noVBand="1"/>
      </w:tblPr>
      <w:tblGrid>
        <w:gridCol w:w="587"/>
        <w:gridCol w:w="962"/>
        <w:gridCol w:w="536"/>
        <w:gridCol w:w="835"/>
        <w:gridCol w:w="651"/>
        <w:gridCol w:w="749"/>
        <w:gridCol w:w="780"/>
        <w:gridCol w:w="740"/>
        <w:gridCol w:w="640"/>
        <w:gridCol w:w="820"/>
        <w:gridCol w:w="680"/>
        <w:gridCol w:w="680"/>
      </w:tblGrid>
      <w:tr w:rsidR="00D21E67" w:rsidRPr="00D21E67" w:rsidTr="00D21E67">
        <w:trPr>
          <w:trHeight w:val="20"/>
        </w:trPr>
        <w:tc>
          <w:tcPr>
            <w:tcW w:w="2920"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21E67" w:rsidRPr="00D21E67" w:rsidRDefault="00D21E67" w:rsidP="00D21E67">
            <w:pPr>
              <w:spacing w:before="0"/>
              <w:jc w:val="center"/>
              <w:rPr>
                <w:rFonts w:cs="Tahoma"/>
                <w:sz w:val="16"/>
                <w:szCs w:val="16"/>
              </w:rPr>
            </w:pPr>
            <w:r w:rsidRPr="00D21E67">
              <w:rPr>
                <w:rFonts w:cs="Tahoma"/>
                <w:sz w:val="16"/>
                <w:szCs w:val="16"/>
              </w:rPr>
              <w:t>Označení a název místnosti</w:t>
            </w:r>
          </w:p>
        </w:tc>
        <w:tc>
          <w:tcPr>
            <w:tcW w:w="1400" w:type="dxa"/>
            <w:gridSpan w:val="2"/>
            <w:tcBorders>
              <w:top w:val="single" w:sz="4" w:space="0" w:color="auto"/>
              <w:left w:val="nil"/>
              <w:bottom w:val="nil"/>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Pol.tab.A1</w:t>
            </w:r>
          </w:p>
        </w:tc>
        <w:tc>
          <w:tcPr>
            <w:tcW w:w="780" w:type="dxa"/>
            <w:tcBorders>
              <w:top w:val="single" w:sz="4" w:space="0" w:color="auto"/>
              <w:left w:val="nil"/>
              <w:bottom w:val="nil"/>
              <w:right w:val="single" w:sz="4" w:space="0" w:color="auto"/>
            </w:tcBorders>
            <w:shd w:val="clear" w:color="auto" w:fill="auto"/>
            <w:noWrap/>
            <w:vAlign w:val="center"/>
            <w:hideMark/>
          </w:tcPr>
          <w:p w:rsidR="00D21E67" w:rsidRPr="00D21E67" w:rsidRDefault="00D21E67" w:rsidP="00D21E67">
            <w:pPr>
              <w:spacing w:before="0"/>
              <w:jc w:val="center"/>
              <w:rPr>
                <w:rFonts w:cs="Tahoma"/>
                <w:i/>
                <w:iCs/>
                <w:sz w:val="16"/>
                <w:szCs w:val="16"/>
              </w:rPr>
            </w:pPr>
            <w:r w:rsidRPr="00D21E67">
              <w:rPr>
                <w:rFonts w:cs="Tahoma"/>
                <w:i/>
                <w:iCs/>
                <w:sz w:val="16"/>
                <w:szCs w:val="16"/>
              </w:rPr>
              <w:t>S</w:t>
            </w:r>
          </w:p>
        </w:tc>
        <w:tc>
          <w:tcPr>
            <w:tcW w:w="740" w:type="dxa"/>
            <w:tcBorders>
              <w:top w:val="single" w:sz="4" w:space="0" w:color="auto"/>
              <w:left w:val="nil"/>
              <w:bottom w:val="nil"/>
              <w:right w:val="single" w:sz="4" w:space="0" w:color="auto"/>
            </w:tcBorders>
            <w:shd w:val="clear" w:color="auto" w:fill="auto"/>
            <w:noWrap/>
            <w:vAlign w:val="center"/>
            <w:hideMark/>
          </w:tcPr>
          <w:p w:rsidR="00D21E67" w:rsidRPr="00D21E67" w:rsidRDefault="00D21E67" w:rsidP="00D21E67">
            <w:pPr>
              <w:spacing w:before="0"/>
              <w:jc w:val="center"/>
              <w:rPr>
                <w:rFonts w:cs="Tahoma"/>
                <w:i/>
                <w:iCs/>
                <w:sz w:val="16"/>
                <w:szCs w:val="16"/>
              </w:rPr>
            </w:pPr>
            <w:r w:rsidRPr="00D21E67">
              <w:rPr>
                <w:rFonts w:cs="Tahoma"/>
                <w:i/>
                <w:iCs/>
                <w:sz w:val="16"/>
                <w:szCs w:val="16"/>
              </w:rPr>
              <w:t>p</w:t>
            </w:r>
            <w:r w:rsidRPr="00D21E67">
              <w:rPr>
                <w:rFonts w:cs="Tahoma"/>
                <w:sz w:val="16"/>
                <w:szCs w:val="16"/>
                <w:vertAlign w:val="subscript"/>
              </w:rPr>
              <w:t>n</w:t>
            </w:r>
          </w:p>
        </w:tc>
        <w:tc>
          <w:tcPr>
            <w:tcW w:w="640" w:type="dxa"/>
            <w:tcBorders>
              <w:top w:val="single" w:sz="4" w:space="0" w:color="auto"/>
              <w:left w:val="nil"/>
              <w:bottom w:val="nil"/>
              <w:right w:val="single" w:sz="4" w:space="0" w:color="auto"/>
            </w:tcBorders>
            <w:shd w:val="clear" w:color="auto" w:fill="auto"/>
            <w:noWrap/>
            <w:vAlign w:val="center"/>
            <w:hideMark/>
          </w:tcPr>
          <w:p w:rsidR="00D21E67" w:rsidRPr="00D21E67" w:rsidRDefault="00D21E67" w:rsidP="00D21E67">
            <w:pPr>
              <w:spacing w:before="0"/>
              <w:jc w:val="center"/>
              <w:rPr>
                <w:rFonts w:cs="Tahoma"/>
                <w:i/>
                <w:iCs/>
                <w:sz w:val="16"/>
                <w:szCs w:val="16"/>
              </w:rPr>
            </w:pPr>
            <w:r w:rsidRPr="00D21E67">
              <w:rPr>
                <w:rFonts w:cs="Tahoma"/>
                <w:i/>
                <w:iCs/>
                <w:sz w:val="16"/>
                <w:szCs w:val="16"/>
              </w:rPr>
              <w:t>a</w:t>
            </w:r>
            <w:r w:rsidRPr="00D21E67">
              <w:rPr>
                <w:rFonts w:cs="Tahoma"/>
                <w:sz w:val="16"/>
                <w:szCs w:val="16"/>
                <w:vertAlign w:val="subscript"/>
              </w:rPr>
              <w:t>n</w:t>
            </w:r>
          </w:p>
        </w:tc>
        <w:tc>
          <w:tcPr>
            <w:tcW w:w="820" w:type="dxa"/>
            <w:tcBorders>
              <w:top w:val="single" w:sz="4" w:space="0" w:color="auto"/>
              <w:left w:val="nil"/>
              <w:bottom w:val="nil"/>
              <w:right w:val="single" w:sz="4" w:space="0" w:color="auto"/>
            </w:tcBorders>
            <w:shd w:val="clear" w:color="auto" w:fill="auto"/>
            <w:noWrap/>
            <w:vAlign w:val="center"/>
            <w:hideMark/>
          </w:tcPr>
          <w:p w:rsidR="00D21E67" w:rsidRPr="00D21E67" w:rsidRDefault="00D21E67" w:rsidP="00D21E67">
            <w:pPr>
              <w:spacing w:before="0"/>
              <w:jc w:val="center"/>
              <w:rPr>
                <w:rFonts w:cs="Tahoma"/>
                <w:i/>
                <w:iCs/>
                <w:sz w:val="16"/>
                <w:szCs w:val="16"/>
              </w:rPr>
            </w:pPr>
            <w:r w:rsidRPr="00D21E67">
              <w:rPr>
                <w:rFonts w:cs="Tahoma"/>
                <w:i/>
                <w:iCs/>
                <w:sz w:val="16"/>
                <w:szCs w:val="16"/>
              </w:rPr>
              <w:t>p</w:t>
            </w:r>
            <w:r w:rsidRPr="00D21E67">
              <w:rPr>
                <w:rFonts w:cs="Tahoma"/>
                <w:sz w:val="16"/>
                <w:szCs w:val="16"/>
                <w:vertAlign w:val="subscript"/>
              </w:rPr>
              <w:t>s</w:t>
            </w:r>
          </w:p>
        </w:tc>
        <w:tc>
          <w:tcPr>
            <w:tcW w:w="680" w:type="dxa"/>
            <w:tcBorders>
              <w:top w:val="single" w:sz="4" w:space="0" w:color="auto"/>
              <w:left w:val="nil"/>
              <w:bottom w:val="nil"/>
              <w:right w:val="single" w:sz="4" w:space="0" w:color="auto"/>
            </w:tcBorders>
            <w:shd w:val="clear" w:color="auto" w:fill="auto"/>
            <w:noWrap/>
            <w:vAlign w:val="center"/>
            <w:hideMark/>
          </w:tcPr>
          <w:p w:rsidR="00D21E67" w:rsidRPr="00D21E67" w:rsidRDefault="00D21E67" w:rsidP="00D21E67">
            <w:pPr>
              <w:spacing w:before="0"/>
              <w:jc w:val="center"/>
              <w:rPr>
                <w:rFonts w:cs="Tahoma"/>
                <w:i/>
                <w:iCs/>
                <w:sz w:val="16"/>
                <w:szCs w:val="16"/>
              </w:rPr>
            </w:pPr>
            <w:r w:rsidRPr="00D21E67">
              <w:rPr>
                <w:rFonts w:cs="Tahoma"/>
                <w:i/>
                <w:iCs/>
                <w:sz w:val="16"/>
                <w:szCs w:val="16"/>
              </w:rPr>
              <w:t>a</w:t>
            </w:r>
            <w:r w:rsidRPr="00D21E67">
              <w:rPr>
                <w:rFonts w:cs="Tahoma"/>
                <w:sz w:val="16"/>
                <w:szCs w:val="16"/>
                <w:vertAlign w:val="subscript"/>
              </w:rPr>
              <w:t>s</w:t>
            </w:r>
          </w:p>
        </w:tc>
        <w:tc>
          <w:tcPr>
            <w:tcW w:w="680" w:type="dxa"/>
            <w:tcBorders>
              <w:top w:val="single" w:sz="4" w:space="0" w:color="auto"/>
              <w:left w:val="nil"/>
              <w:bottom w:val="nil"/>
              <w:right w:val="single" w:sz="4" w:space="0" w:color="auto"/>
            </w:tcBorders>
            <w:shd w:val="clear" w:color="auto" w:fill="auto"/>
            <w:noWrap/>
            <w:vAlign w:val="center"/>
            <w:hideMark/>
          </w:tcPr>
          <w:p w:rsidR="00D21E67" w:rsidRPr="00D21E67" w:rsidRDefault="00D21E67" w:rsidP="00D21E67">
            <w:pPr>
              <w:spacing w:before="0"/>
              <w:jc w:val="center"/>
              <w:rPr>
                <w:rFonts w:cs="Tahoma"/>
                <w:i/>
                <w:iCs/>
                <w:sz w:val="16"/>
                <w:szCs w:val="16"/>
              </w:rPr>
            </w:pPr>
            <w:r w:rsidRPr="00D21E67">
              <w:rPr>
                <w:rFonts w:cs="Tahoma"/>
                <w:i/>
                <w:iCs/>
                <w:sz w:val="16"/>
                <w:szCs w:val="16"/>
              </w:rPr>
              <w:t>h</w:t>
            </w:r>
            <w:r w:rsidRPr="00D21E67">
              <w:rPr>
                <w:rFonts w:cs="Tahoma"/>
                <w:sz w:val="16"/>
                <w:szCs w:val="16"/>
                <w:vertAlign w:val="subscript"/>
              </w:rPr>
              <w:t>s</w:t>
            </w:r>
          </w:p>
        </w:tc>
      </w:tr>
      <w:tr w:rsidR="00D21E67" w:rsidRPr="00D21E67" w:rsidTr="00D21E67">
        <w:trPr>
          <w:trHeight w:val="20"/>
        </w:trPr>
        <w:tc>
          <w:tcPr>
            <w:tcW w:w="2920" w:type="dxa"/>
            <w:gridSpan w:val="4"/>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D21E67" w:rsidRPr="00D21E67" w:rsidRDefault="00D21E67" w:rsidP="00D21E67">
            <w:pPr>
              <w:spacing w:before="0"/>
              <w:jc w:val="left"/>
              <w:rPr>
                <w:rFonts w:cs="Tahoma"/>
                <w:sz w:val="16"/>
                <w:szCs w:val="16"/>
              </w:rPr>
            </w:pPr>
          </w:p>
        </w:tc>
        <w:tc>
          <w:tcPr>
            <w:tcW w:w="1400" w:type="dxa"/>
            <w:gridSpan w:val="2"/>
            <w:tcBorders>
              <w:top w:val="nil"/>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ČSN 73 0802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m</w:t>
            </w:r>
            <w:r w:rsidRPr="00D21E67">
              <w:rPr>
                <w:rFonts w:cs="Tahoma"/>
                <w:sz w:val="16"/>
                <w:szCs w:val="16"/>
                <w:vertAlign w:val="superscript"/>
              </w:rPr>
              <w:t>2</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kg/m</w:t>
            </w:r>
            <w:r w:rsidRPr="00D21E67">
              <w:rPr>
                <w:rFonts w:cs="Tahoma"/>
                <w:sz w:val="16"/>
                <w:szCs w:val="16"/>
                <w:vertAlign w:val="superscript"/>
              </w:rPr>
              <w:t>2</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kg/m</w:t>
            </w:r>
            <w:r w:rsidRPr="00D21E67">
              <w:rPr>
                <w:rFonts w:cs="Tahoma"/>
                <w:sz w:val="16"/>
                <w:szCs w:val="16"/>
                <w:vertAlign w:val="superscript"/>
              </w:rPr>
              <w:t>2</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(m)</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103.1 - chodba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1.9</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17,11</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0,80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3,50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103.2 - chodba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1.9</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31,72</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0,80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3,50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104 - kolovna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9.1.2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25,80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105 - sklad</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9.1.2+9.3</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3,10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3,55</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106 - technická místnost elektro</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1.13.1</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11,90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108 - sklad</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1.7b)</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8,00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90,00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1,05</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109a - zázemí úklid - šatna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14.1b)</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2,88</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109b-110e - sociální zázemí</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12,82</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0,70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111 - úklidová místnost</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9.1.3a)</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5,80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112 - denní místnost, kuchyňka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16,00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1,05</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113 - chodba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1.9</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7,00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0,80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114-120 - kanceláře</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137,50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40,00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122 - kuchyňka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3,90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1,05</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123 - vrátnice WC</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2,20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0,70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124-126 - kanceláře</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48,40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40,00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127 - spisovna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1.5</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22,40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80,00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128 - kontaktní místo</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47,51</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40,00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129 - posilovna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5.2a)</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31,83</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0,80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131 - chodba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1.10</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12,91</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0,80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132-133 - sociální zázemí</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21,50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0,70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3,80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201.2 - chodba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1.10</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21,72</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0,80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3,25</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202 - chodba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1.10</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34,40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0,80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3,25</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203 - úklidová místnost</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9.1.3a)</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3,50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3,90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204 - kancelář</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25,90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40,00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3,90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205 - sklad zbraní</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6.1.3+6.4.3</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2,80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3,48</w:t>
            </w:r>
          </w:p>
        </w:tc>
      </w:tr>
      <w:tr w:rsidR="00D21E67" w:rsidRPr="00D21E67" w:rsidTr="00274F1E">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206 - technická místnost - vytápění</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15.10c)</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8,11</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3,90</w:t>
            </w:r>
          </w:p>
        </w:tc>
      </w:tr>
      <w:tr w:rsidR="00D21E67" w:rsidRPr="00D21E67" w:rsidTr="00274F1E">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207 - kancelář</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14,90</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40,00</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3,90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208 - sklad</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1.7b)</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17,20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90,00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1,05</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3,90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209 - kuchyňka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9,10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1,05</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3,90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210-211 - sociální zázemí</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17,30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0,70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3,90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212 - učebna - zasedací místnost</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1.8</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57,00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3,90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213-218 - kanceláře</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197,20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40,00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3,75</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219 - instruktážní místnost</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31,60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3,75</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220 - denní místnost, kuchyňka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1.12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22,03</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1,05</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3,75</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221a - šatna muži (61 osob)</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14.1b)</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86,55</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3,90</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221b - šatna muži (9 osob)</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14.1b)</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15,68</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3,75</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221c-221g - sociální zázemí muži</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21,48</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0,70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3,75</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222a - šatna ženy (15 osob)</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14.1b)</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19,00</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3,75</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222b-221d - sociální zázemí ženy</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14.2</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14,25</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0,70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3,75</w:t>
            </w:r>
          </w:p>
        </w:tc>
      </w:tr>
      <w:tr w:rsidR="00D21E67" w:rsidRPr="00D21E67" w:rsidTr="00D21E67">
        <w:trPr>
          <w:trHeight w:val="20"/>
        </w:trPr>
        <w:tc>
          <w:tcPr>
            <w:tcW w:w="29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223 - sušárna obuvi</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9.1.3a)</w:t>
            </w:r>
          </w:p>
        </w:tc>
        <w:tc>
          <w:tcPr>
            <w:tcW w:w="7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6,36</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35,00</w:t>
            </w:r>
          </w:p>
        </w:tc>
        <w:tc>
          <w:tcPr>
            <w:tcW w:w="6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3,90</w:t>
            </w:r>
          </w:p>
        </w:tc>
      </w:tr>
      <w:tr w:rsidR="00D21E67" w:rsidRPr="00D21E67" w:rsidTr="00D21E67">
        <w:trPr>
          <w:trHeight w:val="20"/>
        </w:trPr>
        <w:tc>
          <w:tcPr>
            <w:tcW w:w="2085" w:type="dxa"/>
            <w:gridSpan w:val="3"/>
            <w:tcBorders>
              <w:top w:val="single" w:sz="4" w:space="0" w:color="auto"/>
              <w:left w:val="single" w:sz="4" w:space="0" w:color="auto"/>
              <w:bottom w:val="single" w:sz="4" w:space="0" w:color="auto"/>
              <w:right w:val="nil"/>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 xml:space="preserve">Plocha pož.úseku </w:t>
            </w:r>
            <w:r w:rsidRPr="00D21E67">
              <w:rPr>
                <w:rFonts w:cs="Tahoma"/>
                <w:i/>
                <w:iCs/>
                <w:sz w:val="16"/>
                <w:szCs w:val="16"/>
              </w:rPr>
              <w:t>S</w:t>
            </w:r>
            <w:r w:rsidRPr="00D21E67">
              <w:rPr>
                <w:rFonts w:cs="Tahoma"/>
                <w:sz w:val="16"/>
                <w:szCs w:val="16"/>
              </w:rPr>
              <w:t xml:space="preserve"> =</w:t>
            </w:r>
          </w:p>
        </w:tc>
        <w:tc>
          <w:tcPr>
            <w:tcW w:w="835" w:type="dxa"/>
            <w:tcBorders>
              <w:top w:val="nil"/>
              <w:left w:val="nil"/>
              <w:bottom w:val="single" w:sz="4" w:space="0" w:color="auto"/>
              <w:right w:val="nil"/>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1096,4</w:t>
            </w:r>
          </w:p>
        </w:tc>
        <w:tc>
          <w:tcPr>
            <w:tcW w:w="651" w:type="dxa"/>
            <w:tcBorders>
              <w:top w:val="single" w:sz="4" w:space="0" w:color="auto"/>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m</w:t>
            </w:r>
            <w:r w:rsidRPr="00D21E67">
              <w:rPr>
                <w:rFonts w:cs="Tahoma"/>
                <w:sz w:val="16"/>
                <w:szCs w:val="16"/>
                <w:vertAlign w:val="superscript"/>
              </w:rPr>
              <w:t>2</w:t>
            </w:r>
          </w:p>
        </w:tc>
        <w:tc>
          <w:tcPr>
            <w:tcW w:w="749" w:type="dxa"/>
            <w:tcBorders>
              <w:top w:val="single" w:sz="4" w:space="0" w:color="auto"/>
              <w:left w:val="nil"/>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S</w:t>
            </w:r>
            <w:r w:rsidRPr="00D21E67">
              <w:rPr>
                <w:rFonts w:cs="Tahoma"/>
                <w:sz w:val="16"/>
                <w:szCs w:val="16"/>
                <w:vertAlign w:val="subscript"/>
              </w:rPr>
              <w:t>o</w:t>
            </w:r>
            <w:r w:rsidRPr="00D21E67">
              <w:rPr>
                <w:rFonts w:cs="Tahoma"/>
                <w:sz w:val="16"/>
                <w:szCs w:val="16"/>
              </w:rPr>
              <w:t xml:space="preserve"> = </w:t>
            </w:r>
          </w:p>
        </w:tc>
        <w:tc>
          <w:tcPr>
            <w:tcW w:w="780" w:type="dxa"/>
            <w:tcBorders>
              <w:top w:val="single" w:sz="4" w:space="0" w:color="auto"/>
              <w:left w:val="nil"/>
              <w:bottom w:val="single" w:sz="4" w:space="0" w:color="auto"/>
              <w:right w:val="nil"/>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140,476</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m</w:t>
            </w:r>
            <w:r w:rsidRPr="00D21E67">
              <w:rPr>
                <w:rFonts w:cs="Tahoma"/>
                <w:sz w:val="16"/>
                <w:szCs w:val="16"/>
                <w:vertAlign w:val="superscript"/>
              </w:rPr>
              <w:t>2</w:t>
            </w:r>
          </w:p>
        </w:tc>
        <w:tc>
          <w:tcPr>
            <w:tcW w:w="640" w:type="dxa"/>
            <w:tcBorders>
              <w:top w:val="nil"/>
              <w:left w:val="nil"/>
              <w:bottom w:val="nil"/>
              <w:right w:val="nil"/>
            </w:tcBorders>
            <w:shd w:val="clear" w:color="auto" w:fill="auto"/>
            <w:noWrap/>
            <w:vAlign w:val="center"/>
            <w:hideMark/>
          </w:tcPr>
          <w:p w:rsidR="00D21E67" w:rsidRPr="00D21E67" w:rsidRDefault="00D21E67" w:rsidP="00D21E67">
            <w:pPr>
              <w:spacing w:before="0"/>
              <w:jc w:val="left"/>
              <w:rPr>
                <w:rFonts w:cs="Tahoma"/>
                <w:sz w:val="16"/>
                <w:szCs w:val="16"/>
              </w:rPr>
            </w:pPr>
          </w:p>
        </w:tc>
        <w:tc>
          <w:tcPr>
            <w:tcW w:w="820" w:type="dxa"/>
            <w:tcBorders>
              <w:top w:val="nil"/>
              <w:left w:val="nil"/>
              <w:bottom w:val="nil"/>
              <w:right w:val="nil"/>
            </w:tcBorders>
            <w:shd w:val="clear" w:color="auto" w:fill="auto"/>
            <w:noWrap/>
            <w:vAlign w:val="center"/>
            <w:hideMark/>
          </w:tcPr>
          <w:p w:rsidR="00D21E67" w:rsidRPr="00D21E67" w:rsidRDefault="00D21E67" w:rsidP="00D21E67">
            <w:pPr>
              <w:spacing w:before="0"/>
              <w:jc w:val="left"/>
              <w:rPr>
                <w:rFonts w:cs="Tahoma"/>
                <w:sz w:val="16"/>
                <w:szCs w:val="16"/>
              </w:rPr>
            </w:pPr>
          </w:p>
        </w:tc>
        <w:tc>
          <w:tcPr>
            <w:tcW w:w="680" w:type="dxa"/>
            <w:tcBorders>
              <w:top w:val="nil"/>
              <w:left w:val="nil"/>
              <w:bottom w:val="nil"/>
              <w:right w:val="nil"/>
            </w:tcBorders>
            <w:shd w:val="clear" w:color="auto" w:fill="auto"/>
            <w:noWrap/>
            <w:vAlign w:val="center"/>
            <w:hideMark/>
          </w:tcPr>
          <w:p w:rsidR="00D21E67" w:rsidRPr="00D21E67" w:rsidRDefault="00D21E67" w:rsidP="00D21E67">
            <w:pPr>
              <w:spacing w:before="0"/>
              <w:jc w:val="left"/>
              <w:rPr>
                <w:rFonts w:cs="Tahoma"/>
                <w:sz w:val="16"/>
                <w:szCs w:val="16"/>
              </w:rPr>
            </w:pPr>
          </w:p>
        </w:tc>
        <w:tc>
          <w:tcPr>
            <w:tcW w:w="680" w:type="dxa"/>
            <w:tcBorders>
              <w:top w:val="nil"/>
              <w:left w:val="nil"/>
              <w:bottom w:val="nil"/>
              <w:right w:val="nil"/>
            </w:tcBorders>
            <w:shd w:val="clear" w:color="auto" w:fill="auto"/>
            <w:noWrap/>
            <w:vAlign w:val="center"/>
            <w:hideMark/>
          </w:tcPr>
          <w:p w:rsidR="00D21E67" w:rsidRPr="00D21E67" w:rsidRDefault="00D21E67" w:rsidP="00D21E67">
            <w:pPr>
              <w:spacing w:before="0"/>
              <w:jc w:val="left"/>
              <w:rPr>
                <w:rFonts w:cs="Tahoma"/>
                <w:sz w:val="16"/>
                <w:szCs w:val="16"/>
              </w:rPr>
            </w:pPr>
          </w:p>
        </w:tc>
      </w:tr>
      <w:tr w:rsidR="00D21E67" w:rsidRPr="00D21E67" w:rsidTr="00D21E67">
        <w:trPr>
          <w:trHeight w:val="20"/>
        </w:trPr>
        <w:tc>
          <w:tcPr>
            <w:tcW w:w="587" w:type="dxa"/>
            <w:tcBorders>
              <w:top w:val="nil"/>
              <w:left w:val="single" w:sz="4" w:space="0" w:color="auto"/>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h</w:t>
            </w:r>
            <w:r w:rsidRPr="00D21E67">
              <w:rPr>
                <w:rFonts w:cs="Tahoma"/>
                <w:sz w:val="16"/>
                <w:szCs w:val="16"/>
                <w:vertAlign w:val="subscript"/>
              </w:rPr>
              <w:t>s</w:t>
            </w:r>
            <w:r w:rsidRPr="00D21E67">
              <w:rPr>
                <w:rFonts w:cs="Tahoma"/>
                <w:sz w:val="16"/>
                <w:szCs w:val="16"/>
              </w:rPr>
              <w:t xml:space="preserve"> =</w:t>
            </w:r>
          </w:p>
        </w:tc>
        <w:tc>
          <w:tcPr>
            <w:tcW w:w="962" w:type="dxa"/>
            <w:tcBorders>
              <w:top w:val="nil"/>
              <w:left w:val="nil"/>
              <w:bottom w:val="single" w:sz="4" w:space="0" w:color="auto"/>
              <w:right w:val="nil"/>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3,76</w:t>
            </w:r>
          </w:p>
        </w:tc>
        <w:tc>
          <w:tcPr>
            <w:tcW w:w="536"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m</w:t>
            </w:r>
          </w:p>
        </w:tc>
        <w:tc>
          <w:tcPr>
            <w:tcW w:w="835" w:type="dxa"/>
            <w:tcBorders>
              <w:top w:val="nil"/>
              <w:left w:val="nil"/>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h</w:t>
            </w:r>
            <w:r w:rsidRPr="00D21E67">
              <w:rPr>
                <w:rFonts w:cs="Tahoma"/>
                <w:sz w:val="16"/>
                <w:szCs w:val="16"/>
                <w:vertAlign w:val="subscript"/>
              </w:rPr>
              <w:t>o</w:t>
            </w:r>
            <w:r w:rsidRPr="00D21E67">
              <w:rPr>
                <w:rFonts w:cs="Tahoma"/>
                <w:sz w:val="16"/>
                <w:szCs w:val="16"/>
              </w:rPr>
              <w:t xml:space="preserve"> = </w:t>
            </w:r>
          </w:p>
        </w:tc>
        <w:tc>
          <w:tcPr>
            <w:tcW w:w="651" w:type="dxa"/>
            <w:tcBorders>
              <w:top w:val="nil"/>
              <w:left w:val="nil"/>
              <w:bottom w:val="single" w:sz="4" w:space="0" w:color="auto"/>
              <w:right w:val="nil"/>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2,145</w:t>
            </w:r>
          </w:p>
        </w:tc>
        <w:tc>
          <w:tcPr>
            <w:tcW w:w="749"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m</w:t>
            </w:r>
          </w:p>
        </w:tc>
        <w:tc>
          <w:tcPr>
            <w:tcW w:w="780" w:type="dxa"/>
            <w:tcBorders>
              <w:top w:val="nil"/>
              <w:left w:val="nil"/>
              <w:bottom w:val="single" w:sz="4" w:space="0" w:color="auto"/>
              <w:right w:val="nil"/>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w:t>
            </w:r>
            <w:r w:rsidRPr="00D21E67">
              <w:rPr>
                <w:rFonts w:cs="Tahoma"/>
                <w:i/>
                <w:iCs/>
                <w:sz w:val="16"/>
                <w:szCs w:val="16"/>
              </w:rPr>
              <w:t>S . p</w:t>
            </w:r>
            <w:r w:rsidRPr="00D21E67">
              <w:rPr>
                <w:rFonts w:cs="Tahoma"/>
                <w:sz w:val="16"/>
                <w:szCs w:val="16"/>
              </w:rPr>
              <w:t>)=</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44472,8</w:t>
            </w:r>
          </w:p>
        </w:tc>
        <w:tc>
          <w:tcPr>
            <w:tcW w:w="64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r>
      <w:tr w:rsidR="00D21E67" w:rsidRPr="00D21E67" w:rsidTr="00D21E67">
        <w:trPr>
          <w:trHeight w:val="20"/>
        </w:trPr>
        <w:tc>
          <w:tcPr>
            <w:tcW w:w="587" w:type="dxa"/>
            <w:tcBorders>
              <w:top w:val="nil"/>
              <w:left w:val="single" w:sz="4" w:space="0" w:color="auto"/>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n</w:t>
            </w:r>
            <w:r w:rsidRPr="00D21E67">
              <w:rPr>
                <w:rFonts w:cs="Tahoma"/>
                <w:sz w:val="16"/>
                <w:szCs w:val="16"/>
              </w:rPr>
              <w:t xml:space="preserve"> =</w:t>
            </w:r>
          </w:p>
        </w:tc>
        <w:tc>
          <w:tcPr>
            <w:tcW w:w="962"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0,097</w:t>
            </w:r>
          </w:p>
        </w:tc>
        <w:tc>
          <w:tcPr>
            <w:tcW w:w="536" w:type="dxa"/>
            <w:tcBorders>
              <w:top w:val="nil"/>
              <w:left w:val="nil"/>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k</w:t>
            </w:r>
            <w:r w:rsidRPr="00D21E67">
              <w:rPr>
                <w:rFonts w:cs="Tahoma"/>
                <w:sz w:val="16"/>
                <w:szCs w:val="16"/>
              </w:rPr>
              <w:t xml:space="preserve"> =</w:t>
            </w:r>
          </w:p>
        </w:tc>
        <w:tc>
          <w:tcPr>
            <w:tcW w:w="835"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0,125</w:t>
            </w:r>
          </w:p>
        </w:tc>
        <w:tc>
          <w:tcPr>
            <w:tcW w:w="651" w:type="dxa"/>
            <w:tcBorders>
              <w:top w:val="nil"/>
              <w:left w:val="nil"/>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b</w:t>
            </w:r>
            <w:r w:rsidRPr="00D21E67">
              <w:rPr>
                <w:rFonts w:cs="Tahoma"/>
                <w:sz w:val="16"/>
                <w:szCs w:val="16"/>
              </w:rPr>
              <w:t xml:space="preserve"> =</w:t>
            </w:r>
          </w:p>
        </w:tc>
        <w:tc>
          <w:tcPr>
            <w:tcW w:w="749"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0,666</w:t>
            </w:r>
          </w:p>
        </w:tc>
        <w:tc>
          <w:tcPr>
            <w:tcW w:w="780" w:type="dxa"/>
            <w:tcBorders>
              <w:top w:val="nil"/>
              <w:left w:val="nil"/>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c</w:t>
            </w:r>
            <w:r w:rsidRPr="00D21E67">
              <w:rPr>
                <w:rFonts w:cs="Tahoma"/>
                <w:sz w:val="16"/>
                <w:szCs w:val="16"/>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1,00</w:t>
            </w:r>
          </w:p>
        </w:tc>
        <w:tc>
          <w:tcPr>
            <w:tcW w:w="64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r>
      <w:tr w:rsidR="00D21E67" w:rsidRPr="00D21E67" w:rsidTr="00D21E67">
        <w:trPr>
          <w:trHeight w:val="20"/>
        </w:trPr>
        <w:tc>
          <w:tcPr>
            <w:tcW w:w="587" w:type="dxa"/>
            <w:tcBorders>
              <w:top w:val="nil"/>
              <w:left w:val="single" w:sz="4" w:space="0" w:color="auto"/>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p</w:t>
            </w:r>
            <w:r w:rsidRPr="00D21E67">
              <w:rPr>
                <w:rFonts w:cs="Tahoma"/>
                <w:sz w:val="16"/>
                <w:szCs w:val="16"/>
                <w:vertAlign w:val="subscript"/>
              </w:rPr>
              <w:t>s</w:t>
            </w:r>
            <w:r w:rsidRPr="00D21E67">
              <w:rPr>
                <w:rFonts w:cs="Tahoma"/>
                <w:sz w:val="16"/>
                <w:szCs w:val="16"/>
              </w:rPr>
              <w:t xml:space="preserve"> =</w:t>
            </w:r>
          </w:p>
        </w:tc>
        <w:tc>
          <w:tcPr>
            <w:tcW w:w="962"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7,911</w:t>
            </w:r>
          </w:p>
        </w:tc>
        <w:tc>
          <w:tcPr>
            <w:tcW w:w="536" w:type="dxa"/>
            <w:tcBorders>
              <w:top w:val="nil"/>
              <w:left w:val="nil"/>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a</w:t>
            </w:r>
            <w:r w:rsidRPr="00D21E67">
              <w:rPr>
                <w:rFonts w:cs="Tahoma"/>
                <w:sz w:val="16"/>
                <w:szCs w:val="16"/>
                <w:vertAlign w:val="subscript"/>
              </w:rPr>
              <w:t>n</w:t>
            </w:r>
            <w:r w:rsidRPr="00D21E67">
              <w:rPr>
                <w:rFonts w:cs="Tahoma"/>
                <w:sz w:val="16"/>
                <w:szCs w:val="16"/>
              </w:rPr>
              <w:t xml:space="preserve"> =</w:t>
            </w:r>
          </w:p>
        </w:tc>
        <w:tc>
          <w:tcPr>
            <w:tcW w:w="835"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0,985</w:t>
            </w:r>
          </w:p>
        </w:tc>
        <w:tc>
          <w:tcPr>
            <w:tcW w:w="651" w:type="dxa"/>
            <w:tcBorders>
              <w:top w:val="nil"/>
              <w:left w:val="nil"/>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p</w:t>
            </w:r>
            <w:r w:rsidRPr="00D21E67">
              <w:rPr>
                <w:rFonts w:cs="Tahoma"/>
                <w:sz w:val="16"/>
                <w:szCs w:val="16"/>
                <w:vertAlign w:val="subscript"/>
              </w:rPr>
              <w:t>n</w:t>
            </w:r>
            <w:r w:rsidRPr="00D21E67">
              <w:rPr>
                <w:rFonts w:cs="Tahoma"/>
                <w:sz w:val="16"/>
                <w:szCs w:val="16"/>
              </w:rPr>
              <w:t xml:space="preserve"> =</w:t>
            </w:r>
          </w:p>
        </w:tc>
        <w:tc>
          <w:tcPr>
            <w:tcW w:w="749"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32,65</w:t>
            </w:r>
          </w:p>
        </w:tc>
        <w:tc>
          <w:tcPr>
            <w:tcW w:w="780" w:type="dxa"/>
            <w:tcBorders>
              <w:top w:val="nil"/>
              <w:left w:val="nil"/>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a</w:t>
            </w:r>
            <w:r w:rsidRPr="00D21E67">
              <w:rPr>
                <w:rFonts w:cs="Tahoma"/>
                <w:sz w:val="16"/>
                <w:szCs w:val="16"/>
                <w:vertAlign w:val="subscript"/>
              </w:rPr>
              <w:t>s</w:t>
            </w:r>
            <w:r w:rsidRPr="00D21E67">
              <w:rPr>
                <w:rFonts w:cs="Tahoma"/>
                <w:sz w:val="16"/>
                <w:szCs w:val="16"/>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0,9</w:t>
            </w:r>
          </w:p>
        </w:tc>
        <w:tc>
          <w:tcPr>
            <w:tcW w:w="64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r>
      <w:tr w:rsidR="00D21E67" w:rsidRPr="00D21E67" w:rsidTr="00D21E67">
        <w:trPr>
          <w:trHeight w:val="20"/>
        </w:trPr>
        <w:tc>
          <w:tcPr>
            <w:tcW w:w="587" w:type="dxa"/>
            <w:tcBorders>
              <w:top w:val="nil"/>
              <w:left w:val="single" w:sz="4" w:space="0" w:color="auto"/>
              <w:bottom w:val="nil"/>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p</w:t>
            </w:r>
            <w:r w:rsidRPr="00D21E67">
              <w:rPr>
                <w:rFonts w:cs="Tahoma"/>
                <w:sz w:val="16"/>
                <w:szCs w:val="16"/>
              </w:rPr>
              <w:t xml:space="preserve"> =</w:t>
            </w:r>
          </w:p>
        </w:tc>
        <w:tc>
          <w:tcPr>
            <w:tcW w:w="962" w:type="dxa"/>
            <w:tcBorders>
              <w:top w:val="nil"/>
              <w:left w:val="nil"/>
              <w:bottom w:val="nil"/>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40,56</w:t>
            </w:r>
          </w:p>
        </w:tc>
        <w:tc>
          <w:tcPr>
            <w:tcW w:w="536" w:type="dxa"/>
            <w:tcBorders>
              <w:top w:val="nil"/>
              <w:left w:val="nil"/>
              <w:bottom w:val="nil"/>
              <w:right w:val="nil"/>
            </w:tcBorders>
            <w:shd w:val="clear" w:color="auto" w:fill="auto"/>
            <w:noWrap/>
            <w:vAlign w:val="center"/>
            <w:hideMark/>
          </w:tcPr>
          <w:p w:rsidR="00D21E67" w:rsidRPr="00D21E67" w:rsidRDefault="00D21E67" w:rsidP="00D21E67">
            <w:pPr>
              <w:spacing w:before="0"/>
              <w:jc w:val="right"/>
              <w:rPr>
                <w:rFonts w:cs="Tahoma"/>
                <w:i/>
                <w:iCs/>
                <w:sz w:val="16"/>
                <w:szCs w:val="16"/>
              </w:rPr>
            </w:pPr>
            <w:r w:rsidRPr="00D21E67">
              <w:rPr>
                <w:rFonts w:cs="Tahoma"/>
                <w:i/>
                <w:iCs/>
                <w:sz w:val="16"/>
                <w:szCs w:val="16"/>
              </w:rPr>
              <w:t>a</w:t>
            </w:r>
            <w:r w:rsidRPr="00D21E67">
              <w:rPr>
                <w:rFonts w:cs="Tahoma"/>
                <w:sz w:val="16"/>
                <w:szCs w:val="16"/>
              </w:rPr>
              <w:t xml:space="preserve"> =</w:t>
            </w:r>
          </w:p>
        </w:tc>
        <w:tc>
          <w:tcPr>
            <w:tcW w:w="835" w:type="dxa"/>
            <w:tcBorders>
              <w:top w:val="nil"/>
              <w:left w:val="nil"/>
              <w:bottom w:val="nil"/>
              <w:right w:val="single" w:sz="4" w:space="0" w:color="auto"/>
            </w:tcBorders>
            <w:shd w:val="clear" w:color="auto" w:fill="auto"/>
            <w:noWrap/>
            <w:vAlign w:val="center"/>
            <w:hideMark/>
          </w:tcPr>
          <w:p w:rsidR="00D21E67" w:rsidRPr="00D21E67" w:rsidRDefault="00D21E67" w:rsidP="00D21E67">
            <w:pPr>
              <w:spacing w:before="0"/>
              <w:jc w:val="left"/>
              <w:rPr>
                <w:rFonts w:cs="Tahoma"/>
                <w:sz w:val="16"/>
                <w:szCs w:val="16"/>
              </w:rPr>
            </w:pPr>
            <w:r w:rsidRPr="00D21E67">
              <w:rPr>
                <w:rFonts w:cs="Tahoma"/>
                <w:sz w:val="16"/>
                <w:szCs w:val="16"/>
              </w:rPr>
              <w:t>0,969</w:t>
            </w:r>
          </w:p>
        </w:tc>
        <w:tc>
          <w:tcPr>
            <w:tcW w:w="1400" w:type="dxa"/>
            <w:gridSpan w:val="2"/>
            <w:tcBorders>
              <w:top w:val="single" w:sz="4" w:space="0" w:color="auto"/>
              <w:left w:val="nil"/>
              <w:bottom w:val="nil"/>
              <w:right w:val="nil"/>
            </w:tcBorders>
            <w:shd w:val="clear" w:color="auto" w:fill="auto"/>
            <w:noWrap/>
            <w:vAlign w:val="center"/>
            <w:hideMark/>
          </w:tcPr>
          <w:p w:rsidR="00D21E67" w:rsidRPr="00D21E67" w:rsidRDefault="00D21E67" w:rsidP="00D21E67">
            <w:pPr>
              <w:spacing w:before="0"/>
              <w:jc w:val="right"/>
              <w:rPr>
                <w:rFonts w:cs="Tahoma"/>
                <w:sz w:val="16"/>
                <w:szCs w:val="16"/>
              </w:rPr>
            </w:pPr>
            <w:r w:rsidRPr="00D21E67">
              <w:rPr>
                <w:rFonts w:cs="Tahoma"/>
                <w:sz w:val="16"/>
                <w:szCs w:val="16"/>
              </w:rPr>
              <w:t> </w:t>
            </w:r>
          </w:p>
        </w:tc>
        <w:tc>
          <w:tcPr>
            <w:tcW w:w="780" w:type="dxa"/>
            <w:tcBorders>
              <w:top w:val="nil"/>
              <w:left w:val="nil"/>
              <w:bottom w:val="nil"/>
              <w:right w:val="nil"/>
            </w:tcBorders>
            <w:shd w:val="clear" w:color="auto" w:fill="auto"/>
            <w:noWrap/>
            <w:vAlign w:val="center"/>
            <w:hideMark/>
          </w:tcPr>
          <w:p w:rsidR="00D21E67" w:rsidRPr="00D21E67" w:rsidRDefault="00D21E67" w:rsidP="00D21E67">
            <w:pPr>
              <w:spacing w:before="0"/>
              <w:jc w:val="right"/>
              <w:rPr>
                <w:rFonts w:cs="Tahoma"/>
                <w:sz w:val="16"/>
                <w:szCs w:val="16"/>
              </w:rPr>
            </w:pPr>
            <w:r w:rsidRPr="00D21E67">
              <w:rPr>
                <w:rFonts w:cs="Tahoma"/>
                <w:sz w:val="16"/>
                <w:szCs w:val="16"/>
              </w:rPr>
              <w:t> </w:t>
            </w:r>
          </w:p>
        </w:tc>
        <w:tc>
          <w:tcPr>
            <w:tcW w:w="740" w:type="dxa"/>
            <w:tcBorders>
              <w:top w:val="nil"/>
              <w:left w:val="nil"/>
              <w:bottom w:val="nil"/>
              <w:right w:val="single" w:sz="4" w:space="0" w:color="auto"/>
            </w:tcBorders>
            <w:shd w:val="clear" w:color="auto" w:fill="auto"/>
            <w:noWrap/>
            <w:vAlign w:val="center"/>
            <w:hideMark/>
          </w:tcPr>
          <w:p w:rsidR="00D21E67" w:rsidRPr="00D21E67" w:rsidRDefault="00D21E67" w:rsidP="00D21E67">
            <w:pPr>
              <w:spacing w:before="0"/>
              <w:jc w:val="center"/>
              <w:rPr>
                <w:rFonts w:cs="Tahoma"/>
                <w:sz w:val="16"/>
                <w:szCs w:val="16"/>
              </w:rPr>
            </w:pPr>
            <w:r w:rsidRPr="00D21E67">
              <w:rPr>
                <w:rFonts w:cs="Tahoma"/>
                <w:sz w:val="16"/>
                <w:szCs w:val="16"/>
              </w:rPr>
              <w:t> </w:t>
            </w:r>
          </w:p>
        </w:tc>
        <w:tc>
          <w:tcPr>
            <w:tcW w:w="64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D21E67" w:rsidRPr="00D21E67" w:rsidRDefault="00D21E67" w:rsidP="00D21E67">
            <w:pPr>
              <w:spacing w:before="0"/>
              <w:jc w:val="center"/>
              <w:rPr>
                <w:rFonts w:cs="Tahoma"/>
                <w:sz w:val="16"/>
                <w:szCs w:val="16"/>
              </w:rPr>
            </w:pPr>
          </w:p>
        </w:tc>
      </w:tr>
      <w:tr w:rsidR="00D21E67" w:rsidRPr="00D21E67" w:rsidTr="00D21E67">
        <w:trPr>
          <w:trHeight w:val="20"/>
        </w:trPr>
        <w:tc>
          <w:tcPr>
            <w:tcW w:w="587" w:type="dxa"/>
            <w:tcBorders>
              <w:top w:val="single" w:sz="4" w:space="0" w:color="auto"/>
              <w:left w:val="single" w:sz="4" w:space="0" w:color="auto"/>
              <w:bottom w:val="single" w:sz="4" w:space="0" w:color="auto"/>
              <w:right w:val="nil"/>
            </w:tcBorders>
            <w:shd w:val="clear" w:color="auto" w:fill="auto"/>
            <w:noWrap/>
            <w:vAlign w:val="center"/>
            <w:hideMark/>
          </w:tcPr>
          <w:p w:rsidR="00D21E67" w:rsidRPr="00D21E67" w:rsidRDefault="00D21E67" w:rsidP="00D21E67">
            <w:pPr>
              <w:spacing w:before="0"/>
              <w:jc w:val="left"/>
              <w:rPr>
                <w:rFonts w:cs="Tahoma"/>
                <w:b/>
                <w:bCs/>
                <w:i/>
                <w:iCs/>
                <w:sz w:val="16"/>
                <w:szCs w:val="16"/>
              </w:rPr>
            </w:pPr>
            <w:r w:rsidRPr="00D21E67">
              <w:rPr>
                <w:rFonts w:cs="Tahoma"/>
                <w:b/>
                <w:bCs/>
                <w:i/>
                <w:iCs/>
                <w:sz w:val="16"/>
                <w:szCs w:val="16"/>
              </w:rPr>
              <w:t>p</w:t>
            </w:r>
            <w:r w:rsidRPr="00D21E67">
              <w:rPr>
                <w:rFonts w:cs="Tahoma"/>
                <w:b/>
                <w:bCs/>
                <w:sz w:val="16"/>
                <w:szCs w:val="16"/>
                <w:vertAlign w:val="subscript"/>
              </w:rPr>
              <w:t>v</w:t>
            </w:r>
            <w:r w:rsidRPr="00D21E67">
              <w:rPr>
                <w:rFonts w:cs="Tahoma"/>
                <w:b/>
                <w:bCs/>
                <w:sz w:val="16"/>
                <w:szCs w:val="16"/>
              </w:rPr>
              <w:t xml:space="preserve"> =</w:t>
            </w:r>
          </w:p>
        </w:tc>
        <w:tc>
          <w:tcPr>
            <w:tcW w:w="962" w:type="dxa"/>
            <w:tcBorders>
              <w:top w:val="single" w:sz="4" w:space="0" w:color="auto"/>
              <w:left w:val="nil"/>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b/>
                <w:bCs/>
                <w:sz w:val="16"/>
                <w:szCs w:val="16"/>
              </w:rPr>
            </w:pPr>
            <w:r w:rsidRPr="00D21E67">
              <w:rPr>
                <w:rFonts w:cs="Tahoma"/>
                <w:b/>
                <w:bCs/>
                <w:sz w:val="16"/>
                <w:szCs w:val="16"/>
              </w:rPr>
              <w:t>40,564</w:t>
            </w:r>
          </w:p>
        </w:tc>
        <w:tc>
          <w:tcPr>
            <w:tcW w:w="536" w:type="dxa"/>
            <w:tcBorders>
              <w:top w:val="single" w:sz="4" w:space="0" w:color="auto"/>
              <w:left w:val="nil"/>
              <w:bottom w:val="single" w:sz="4" w:space="0" w:color="auto"/>
              <w:right w:val="nil"/>
            </w:tcBorders>
            <w:shd w:val="clear" w:color="auto" w:fill="auto"/>
            <w:noWrap/>
            <w:vAlign w:val="center"/>
            <w:hideMark/>
          </w:tcPr>
          <w:p w:rsidR="00D21E67" w:rsidRPr="00D21E67" w:rsidRDefault="00D21E67" w:rsidP="00D21E67">
            <w:pPr>
              <w:spacing w:before="0"/>
              <w:jc w:val="center"/>
              <w:rPr>
                <w:rFonts w:cs="Tahoma"/>
                <w:b/>
                <w:bCs/>
                <w:sz w:val="16"/>
                <w:szCs w:val="16"/>
              </w:rPr>
            </w:pPr>
            <w:r w:rsidRPr="00D21E67">
              <w:rPr>
                <w:rFonts w:cs="Tahoma"/>
                <w:b/>
                <w:bCs/>
                <w:sz w:val="16"/>
                <w:szCs w:val="16"/>
              </w:rPr>
              <w:t>.</w:t>
            </w:r>
          </w:p>
        </w:tc>
        <w:tc>
          <w:tcPr>
            <w:tcW w:w="835" w:type="dxa"/>
            <w:tcBorders>
              <w:top w:val="single" w:sz="4" w:space="0" w:color="auto"/>
              <w:left w:val="nil"/>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b/>
                <w:bCs/>
                <w:sz w:val="16"/>
                <w:szCs w:val="16"/>
              </w:rPr>
            </w:pPr>
            <w:r w:rsidRPr="00D21E67">
              <w:rPr>
                <w:rFonts w:cs="Tahoma"/>
                <w:b/>
                <w:bCs/>
                <w:sz w:val="16"/>
                <w:szCs w:val="16"/>
              </w:rPr>
              <w:t>0,969</w:t>
            </w:r>
          </w:p>
        </w:tc>
        <w:tc>
          <w:tcPr>
            <w:tcW w:w="651" w:type="dxa"/>
            <w:tcBorders>
              <w:top w:val="single" w:sz="4" w:space="0" w:color="auto"/>
              <w:left w:val="nil"/>
              <w:bottom w:val="single" w:sz="4" w:space="0" w:color="auto"/>
              <w:right w:val="nil"/>
            </w:tcBorders>
            <w:shd w:val="clear" w:color="auto" w:fill="auto"/>
            <w:noWrap/>
            <w:vAlign w:val="center"/>
            <w:hideMark/>
          </w:tcPr>
          <w:p w:rsidR="00D21E67" w:rsidRPr="00D21E67" w:rsidRDefault="00D21E67" w:rsidP="00D21E67">
            <w:pPr>
              <w:spacing w:before="0"/>
              <w:jc w:val="center"/>
              <w:rPr>
                <w:rFonts w:cs="Tahoma"/>
                <w:b/>
                <w:bCs/>
                <w:sz w:val="16"/>
                <w:szCs w:val="16"/>
              </w:rPr>
            </w:pPr>
            <w:r w:rsidRPr="00D21E67">
              <w:rPr>
                <w:rFonts w:cs="Tahoma"/>
                <w:b/>
                <w:bCs/>
                <w:sz w:val="16"/>
                <w:szCs w:val="16"/>
              </w:rPr>
              <w:t>.</w:t>
            </w:r>
          </w:p>
        </w:tc>
        <w:tc>
          <w:tcPr>
            <w:tcW w:w="749" w:type="dxa"/>
            <w:tcBorders>
              <w:top w:val="single" w:sz="4" w:space="0" w:color="auto"/>
              <w:left w:val="nil"/>
              <w:bottom w:val="single" w:sz="4" w:space="0" w:color="auto"/>
              <w:right w:val="nil"/>
            </w:tcBorders>
            <w:shd w:val="clear" w:color="auto" w:fill="auto"/>
            <w:noWrap/>
            <w:vAlign w:val="center"/>
            <w:hideMark/>
          </w:tcPr>
          <w:p w:rsidR="00D21E67" w:rsidRPr="00D21E67" w:rsidRDefault="00D21E67" w:rsidP="00D21E67">
            <w:pPr>
              <w:spacing w:before="0"/>
              <w:jc w:val="right"/>
              <w:rPr>
                <w:rFonts w:cs="Tahoma"/>
                <w:b/>
                <w:bCs/>
                <w:sz w:val="16"/>
                <w:szCs w:val="16"/>
              </w:rPr>
            </w:pPr>
            <w:r w:rsidRPr="00D21E67">
              <w:rPr>
                <w:rFonts w:cs="Tahoma"/>
                <w:b/>
                <w:bCs/>
                <w:sz w:val="16"/>
                <w:szCs w:val="16"/>
              </w:rPr>
              <w:t>0,666</w:t>
            </w:r>
          </w:p>
        </w:tc>
        <w:tc>
          <w:tcPr>
            <w:tcW w:w="780" w:type="dxa"/>
            <w:tcBorders>
              <w:top w:val="single" w:sz="4" w:space="0" w:color="auto"/>
              <w:left w:val="nil"/>
              <w:bottom w:val="single" w:sz="4" w:space="0" w:color="auto"/>
              <w:right w:val="nil"/>
            </w:tcBorders>
            <w:shd w:val="clear" w:color="auto" w:fill="auto"/>
            <w:noWrap/>
            <w:vAlign w:val="center"/>
            <w:hideMark/>
          </w:tcPr>
          <w:p w:rsidR="00D21E67" w:rsidRPr="00D21E67" w:rsidRDefault="00D21E67" w:rsidP="00D21E67">
            <w:pPr>
              <w:spacing w:before="0"/>
              <w:jc w:val="center"/>
              <w:rPr>
                <w:rFonts w:cs="Tahoma"/>
                <w:b/>
                <w:bCs/>
                <w:sz w:val="16"/>
                <w:szCs w:val="16"/>
              </w:rPr>
            </w:pPr>
            <w:r w:rsidRPr="00D21E67">
              <w:rPr>
                <w:rFonts w:cs="Tahoma"/>
                <w:b/>
                <w:bCs/>
                <w:sz w:val="16"/>
                <w:szCs w:val="16"/>
              </w:rPr>
              <w:t>.</w:t>
            </w:r>
          </w:p>
        </w:tc>
        <w:tc>
          <w:tcPr>
            <w:tcW w:w="740" w:type="dxa"/>
            <w:tcBorders>
              <w:top w:val="single" w:sz="4" w:space="0" w:color="auto"/>
              <w:left w:val="nil"/>
              <w:bottom w:val="single" w:sz="4" w:space="0" w:color="auto"/>
              <w:right w:val="nil"/>
            </w:tcBorders>
            <w:shd w:val="clear" w:color="auto" w:fill="auto"/>
            <w:noWrap/>
            <w:vAlign w:val="center"/>
            <w:hideMark/>
          </w:tcPr>
          <w:p w:rsidR="00D21E67" w:rsidRPr="00D21E67" w:rsidRDefault="00D21E67" w:rsidP="00D21E67">
            <w:pPr>
              <w:spacing w:before="0"/>
              <w:jc w:val="center"/>
              <w:rPr>
                <w:rFonts w:cs="Tahoma"/>
                <w:b/>
                <w:bCs/>
                <w:sz w:val="16"/>
                <w:szCs w:val="16"/>
              </w:rPr>
            </w:pPr>
            <w:r w:rsidRPr="00D21E67">
              <w:rPr>
                <w:rFonts w:cs="Tahoma"/>
                <w:b/>
                <w:bCs/>
                <w:sz w:val="16"/>
                <w:szCs w:val="16"/>
              </w:rPr>
              <w:t>1,00</w:t>
            </w:r>
          </w:p>
        </w:tc>
        <w:tc>
          <w:tcPr>
            <w:tcW w:w="640" w:type="dxa"/>
            <w:tcBorders>
              <w:top w:val="single" w:sz="4" w:space="0" w:color="auto"/>
              <w:left w:val="nil"/>
              <w:bottom w:val="single" w:sz="4" w:space="0" w:color="auto"/>
              <w:right w:val="nil"/>
            </w:tcBorders>
            <w:shd w:val="clear" w:color="auto" w:fill="auto"/>
            <w:noWrap/>
            <w:vAlign w:val="center"/>
            <w:hideMark/>
          </w:tcPr>
          <w:p w:rsidR="00D21E67" w:rsidRPr="00D21E67" w:rsidRDefault="00D21E67" w:rsidP="00D21E67">
            <w:pPr>
              <w:spacing w:before="0"/>
              <w:jc w:val="center"/>
              <w:rPr>
                <w:rFonts w:cs="Tahoma"/>
                <w:b/>
                <w:bCs/>
                <w:sz w:val="16"/>
                <w:szCs w:val="16"/>
              </w:rPr>
            </w:pPr>
            <w:r w:rsidRPr="00D21E67">
              <w:rPr>
                <w:rFonts w:cs="Tahoma"/>
                <w:b/>
                <w:bCs/>
                <w:sz w:val="16"/>
                <w:szCs w:val="16"/>
              </w:rPr>
              <w:t>=</w:t>
            </w:r>
          </w:p>
        </w:tc>
        <w:tc>
          <w:tcPr>
            <w:tcW w:w="820" w:type="dxa"/>
            <w:tcBorders>
              <w:top w:val="single" w:sz="4" w:space="0" w:color="auto"/>
              <w:left w:val="nil"/>
              <w:bottom w:val="single" w:sz="4" w:space="0" w:color="auto"/>
              <w:right w:val="nil"/>
            </w:tcBorders>
            <w:shd w:val="clear" w:color="auto" w:fill="auto"/>
            <w:noWrap/>
            <w:vAlign w:val="center"/>
            <w:hideMark/>
          </w:tcPr>
          <w:p w:rsidR="00D21E67" w:rsidRPr="00D21E67" w:rsidRDefault="00D21E67" w:rsidP="00D21E67">
            <w:pPr>
              <w:spacing w:before="0"/>
              <w:jc w:val="center"/>
              <w:rPr>
                <w:rFonts w:cs="Tahoma"/>
                <w:b/>
                <w:bCs/>
                <w:sz w:val="16"/>
                <w:szCs w:val="16"/>
                <w:u w:val="single"/>
              </w:rPr>
            </w:pPr>
            <w:r w:rsidRPr="00D21E67">
              <w:rPr>
                <w:rFonts w:cs="Tahoma"/>
                <w:b/>
                <w:bCs/>
                <w:sz w:val="16"/>
                <w:szCs w:val="16"/>
                <w:u w:val="single"/>
              </w:rPr>
              <w:t>26,18</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D21E67" w:rsidRPr="00D21E67" w:rsidRDefault="00D21E67" w:rsidP="00D21E67">
            <w:pPr>
              <w:spacing w:before="0"/>
              <w:jc w:val="left"/>
              <w:rPr>
                <w:rFonts w:cs="Tahoma"/>
                <w:b/>
                <w:bCs/>
                <w:sz w:val="16"/>
                <w:szCs w:val="16"/>
                <w:u w:val="single"/>
              </w:rPr>
            </w:pPr>
            <w:r w:rsidRPr="00D21E67">
              <w:rPr>
                <w:rFonts w:cs="Tahoma"/>
                <w:b/>
                <w:bCs/>
                <w:sz w:val="16"/>
                <w:szCs w:val="16"/>
                <w:u w:val="single"/>
              </w:rPr>
              <w:t>kg/m</w:t>
            </w:r>
            <w:r w:rsidRPr="00D21E67">
              <w:rPr>
                <w:rFonts w:cs="Tahoma"/>
                <w:b/>
                <w:bCs/>
                <w:sz w:val="16"/>
                <w:szCs w:val="16"/>
                <w:u w:val="single"/>
                <w:vertAlign w:val="superscript"/>
              </w:rPr>
              <w:t>2</w:t>
            </w:r>
          </w:p>
        </w:tc>
        <w:tc>
          <w:tcPr>
            <w:tcW w:w="680" w:type="dxa"/>
            <w:tcBorders>
              <w:top w:val="nil"/>
              <w:left w:val="nil"/>
              <w:bottom w:val="nil"/>
              <w:right w:val="nil"/>
            </w:tcBorders>
            <w:shd w:val="clear" w:color="auto" w:fill="auto"/>
            <w:noWrap/>
            <w:vAlign w:val="center"/>
            <w:hideMark/>
          </w:tcPr>
          <w:p w:rsidR="00D21E67" w:rsidRPr="00D21E67" w:rsidRDefault="00D21E67" w:rsidP="00D21E67">
            <w:pPr>
              <w:spacing w:before="0"/>
              <w:jc w:val="left"/>
              <w:rPr>
                <w:rFonts w:cs="Tahoma"/>
                <w:b/>
                <w:bCs/>
                <w:sz w:val="16"/>
                <w:szCs w:val="16"/>
                <w:u w:val="single"/>
              </w:rPr>
            </w:pPr>
          </w:p>
        </w:tc>
      </w:tr>
    </w:tbl>
    <w:p w:rsidR="001C6495" w:rsidRDefault="001C6495" w:rsidP="001C6495">
      <w:pPr>
        <w:pStyle w:val="Zkladntext"/>
        <w:spacing w:after="0"/>
        <w:rPr>
          <w:rFonts w:ascii="Tahoma" w:hAnsi="Tahoma" w:cs="Tahoma"/>
        </w:rPr>
      </w:pPr>
      <w:r w:rsidRPr="00E31F47">
        <w:rPr>
          <w:rFonts w:ascii="Tahoma" w:hAnsi="Tahoma" w:cs="Tahoma"/>
        </w:rPr>
        <w:t xml:space="preserve">Vyšší požární zatížení se v PÚ nevyskytuje. </w:t>
      </w:r>
      <w:r w:rsidR="00D21E67">
        <w:rPr>
          <w:rFonts w:ascii="Tahoma" w:hAnsi="Tahoma" w:cs="Tahoma"/>
        </w:rPr>
        <w:t xml:space="preserve">Mezní počet užitných podlaží není dle rovnice (14) ČSN 73 0802 překročen: </w:t>
      </w:r>
      <m:oMath>
        <m:sSub>
          <m:sSubPr>
            <m:ctrlPr>
              <w:rPr>
                <w:rFonts w:ascii="Cambria Math" w:hAnsi="Cambria Math" w:cs="Tahoma"/>
                <w:i/>
              </w:rPr>
            </m:ctrlPr>
          </m:sSubPr>
          <m:e>
            <m:r>
              <w:rPr>
                <w:rFonts w:ascii="Cambria Math" w:hAnsi="Cambria Math" w:cs="Tahoma"/>
              </w:rPr>
              <m:t>z</m:t>
            </m:r>
          </m:e>
          <m:sub>
            <m:r>
              <w:rPr>
                <w:rFonts w:ascii="Cambria Math" w:hAnsi="Cambria Math" w:cs="Tahoma"/>
              </w:rPr>
              <m:t>2</m:t>
            </m:r>
          </m:sub>
        </m:sSub>
        <m:r>
          <w:rPr>
            <w:rFonts w:ascii="Cambria Math" w:hAnsi="Cambria Math" w:cs="Tahoma"/>
          </w:rPr>
          <m:t>=</m:t>
        </m:r>
        <m:f>
          <m:fPr>
            <m:ctrlPr>
              <w:rPr>
                <w:rFonts w:ascii="Cambria Math" w:hAnsi="Cambria Math" w:cs="Tahoma"/>
                <w:i/>
              </w:rPr>
            </m:ctrlPr>
          </m:fPr>
          <m:num>
            <m:r>
              <w:rPr>
                <w:rFonts w:ascii="Cambria Math" w:hAnsi="Cambria Math" w:cs="Tahoma"/>
              </w:rPr>
              <m:t>140</m:t>
            </m:r>
            <m:r>
              <m:rPr>
                <m:nor/>
              </m:rPr>
              <w:rPr>
                <w:rFonts w:ascii="Cambria Math" w:hAnsi="Cambria Math" w:cs="Tahoma"/>
              </w:rPr>
              <m:t>kg.</m:t>
            </m:r>
            <m:sSup>
              <m:sSupPr>
                <m:ctrlPr>
                  <w:rPr>
                    <w:rFonts w:ascii="Cambria Math" w:hAnsi="Cambria Math" w:cs="Tahoma"/>
                    <w:i/>
                  </w:rPr>
                </m:ctrlPr>
              </m:sSupPr>
              <m:e>
                <m:r>
                  <m:rPr>
                    <m:nor/>
                  </m:rPr>
                  <w:rPr>
                    <w:rFonts w:ascii="Cambria Math" w:hAnsi="Cambria Math" w:cs="Tahoma"/>
                  </w:rPr>
                  <m:t>m</m:t>
                </m:r>
              </m:e>
              <m:sup>
                <m:r>
                  <w:rPr>
                    <w:rFonts w:ascii="Cambria Math" w:hAnsi="Cambria Math" w:cs="Tahoma"/>
                  </w:rPr>
                  <m:t>-2</m:t>
                </m:r>
              </m:sup>
            </m:sSup>
          </m:num>
          <m:den>
            <m:r>
              <w:rPr>
                <w:rFonts w:ascii="Cambria Math" w:hAnsi="Cambria Math" w:cs="Tahoma"/>
              </w:rPr>
              <m:t>26,18</m:t>
            </m:r>
            <m:r>
              <m:rPr>
                <m:nor/>
              </m:rPr>
              <w:rPr>
                <w:rFonts w:ascii="Cambria Math" w:hAnsi="Cambria Math" w:cs="Tahoma"/>
              </w:rPr>
              <m:t>kg.</m:t>
            </m:r>
            <m:sSup>
              <m:sSupPr>
                <m:ctrlPr>
                  <w:rPr>
                    <w:rFonts w:ascii="Cambria Math" w:hAnsi="Cambria Math" w:cs="Tahoma"/>
                    <w:i/>
                  </w:rPr>
                </m:ctrlPr>
              </m:sSupPr>
              <m:e>
                <m:r>
                  <m:rPr>
                    <m:nor/>
                  </m:rPr>
                  <w:rPr>
                    <w:rFonts w:ascii="Cambria Math" w:hAnsi="Cambria Math" w:cs="Tahoma"/>
                  </w:rPr>
                  <m:t>m</m:t>
                </m:r>
              </m:e>
              <m:sup>
                <m:r>
                  <w:rPr>
                    <w:rFonts w:ascii="Cambria Math" w:hAnsi="Cambria Math" w:cs="Tahoma"/>
                  </w:rPr>
                  <m:t>-2</m:t>
                </m:r>
              </m:sup>
            </m:sSup>
          </m:den>
        </m:f>
        <m:r>
          <w:rPr>
            <w:rFonts w:ascii="Cambria Math" w:hAnsi="Cambria Math" w:cs="Tahoma"/>
          </w:rPr>
          <m:t>=5,34</m:t>
        </m:r>
      </m:oMath>
      <w:r w:rsidR="00D21E67">
        <w:rPr>
          <w:rFonts w:ascii="Tahoma" w:hAnsi="Tahoma" w:cs="Tahoma"/>
        </w:rPr>
        <w:t xml:space="preserve">. </w:t>
      </w:r>
      <w:r w:rsidR="00D8564C">
        <w:rPr>
          <w:rFonts w:ascii="Tahoma" w:hAnsi="Tahoma" w:cs="Tahoma"/>
        </w:rPr>
        <w:t xml:space="preserve">Mezní plocha PÚ </w:t>
      </w:r>
      <m:oMath>
        <m:r>
          <w:rPr>
            <w:rFonts w:ascii="Cambria Math" w:hAnsi="Cambria Math" w:cs="Tahoma"/>
          </w:rPr>
          <m:t>S=1750</m:t>
        </m:r>
        <m:sSup>
          <m:sSupPr>
            <m:ctrlPr>
              <w:rPr>
                <w:rFonts w:ascii="Cambria Math" w:hAnsi="Cambria Math" w:cs="Tahoma"/>
                <w:i/>
              </w:rPr>
            </m:ctrlPr>
          </m:sSupPr>
          <m:e>
            <m:r>
              <m:rPr>
                <m:nor/>
              </m:rPr>
              <w:rPr>
                <w:rFonts w:ascii="Cambria Math" w:hAnsi="Cambria Math" w:cs="Tahoma"/>
              </w:rPr>
              <m:t>m</m:t>
            </m:r>
          </m:e>
          <m:sup>
            <m:r>
              <w:rPr>
                <w:rFonts w:ascii="Cambria Math" w:hAnsi="Cambria Math" w:cs="Tahoma"/>
              </w:rPr>
              <m:t>2</m:t>
            </m:r>
          </m:sup>
        </m:sSup>
        <m:r>
          <w:rPr>
            <w:rFonts w:ascii="Cambria Math" w:hAnsi="Cambria Math" w:cs="Tahoma"/>
          </w:rPr>
          <m:t xml:space="preserve"> </m:t>
        </m:r>
      </m:oMath>
      <w:r w:rsidR="00D8564C">
        <w:rPr>
          <w:rFonts w:ascii="Tahoma" w:hAnsi="Tahoma" w:cs="Tahoma"/>
        </w:rPr>
        <w:t>z tab.</w:t>
      </w:r>
      <w:r w:rsidR="000423BB">
        <w:rPr>
          <w:rFonts w:ascii="Tahoma" w:hAnsi="Tahoma" w:cs="Tahoma"/>
        </w:rPr>
        <w:t>10</w:t>
      </w:r>
      <w:r w:rsidR="00D8564C">
        <w:rPr>
          <w:rFonts w:ascii="Tahoma" w:hAnsi="Tahoma" w:cs="Tahoma"/>
        </w:rPr>
        <w:t xml:space="preserve"> ČSN 73 0802 není překročena. </w:t>
      </w:r>
      <w:r w:rsidRPr="00E31F47">
        <w:rPr>
          <w:rFonts w:ascii="Tahoma" w:hAnsi="Tahoma" w:cs="Tahoma"/>
        </w:rPr>
        <w:t xml:space="preserve">Konstrukční systém objektu je smíšený. Požární výška objektu </w:t>
      </w:r>
      <w:r w:rsidRPr="00E31F47">
        <w:rPr>
          <w:rFonts w:ascii="Tahoma" w:hAnsi="Tahoma" w:cs="Tahoma"/>
        </w:rPr>
        <w:sym w:font="Symbol" w:char="F0AE"/>
      </w:r>
      <w:r w:rsidRPr="00E31F47">
        <w:rPr>
          <w:rFonts w:ascii="Tahoma" w:hAnsi="Tahoma" w:cs="Tahoma"/>
        </w:rPr>
        <w:t xml:space="preserve"> </w:t>
      </w:r>
      <m:oMath>
        <m:r>
          <w:rPr>
            <w:rFonts w:ascii="Cambria Math" w:hAnsi="Cambria Math" w:cs="Tahoma"/>
          </w:rPr>
          <m:t>h=</m:t>
        </m:r>
        <m:r>
          <w:rPr>
            <w:rFonts w:ascii="Cambria Math" w:hAnsi="Cambria Math" w:cs="Tahoma"/>
          </w:rPr>
          <m:t>4,2</m:t>
        </m:r>
        <m:r>
          <m:rPr>
            <m:nor/>
          </m:rPr>
          <w:rPr>
            <w:rFonts w:ascii="Cambria Math" w:hAnsi="Cambria Math" w:cs="Tahoma"/>
          </w:rPr>
          <m:t>m</m:t>
        </m:r>
      </m:oMath>
      <w:r w:rsidRPr="00E31F47">
        <w:rPr>
          <w:rFonts w:ascii="Tahoma" w:hAnsi="Tahoma" w:cs="Tahoma"/>
        </w:rPr>
        <w:t xml:space="preserve">. Dle tab.8 ČSN 73 0802 je tento požární úsek zařazen do </w:t>
      </w:r>
      <w:r w:rsidR="00D21E67">
        <w:rPr>
          <w:rFonts w:ascii="Tahoma" w:hAnsi="Tahoma" w:cs="Tahoma"/>
          <w:b/>
        </w:rPr>
        <w:t>I</w:t>
      </w:r>
      <w:r w:rsidRPr="00E31F47">
        <w:rPr>
          <w:rFonts w:ascii="Tahoma" w:hAnsi="Tahoma" w:cs="Tahoma"/>
          <w:b/>
        </w:rPr>
        <w:t>I.SPB</w:t>
      </w:r>
      <w:r w:rsidRPr="00E31F47">
        <w:rPr>
          <w:rFonts w:ascii="Tahoma" w:hAnsi="Tahoma" w:cs="Tahoma"/>
        </w:rPr>
        <w:t>.</w:t>
      </w:r>
    </w:p>
    <w:p w:rsidR="001C6495" w:rsidRDefault="001C6495" w:rsidP="001C6495"/>
    <w:p w:rsidR="001C6495" w:rsidRPr="00E31F47" w:rsidRDefault="001C6495" w:rsidP="00C1787F">
      <w:pPr>
        <w:pStyle w:val="Nadpis4"/>
        <w:spacing w:after="120"/>
      </w:pPr>
      <w:r w:rsidRPr="00E31F47">
        <w:rPr>
          <w:b/>
        </w:rPr>
        <w:t>N1.03:</w:t>
      </w:r>
      <w:r w:rsidRPr="00E31F47">
        <w:t xml:space="preserve"> </w:t>
      </w:r>
      <w:r>
        <w:t>místnost ztrát a nálezů (107) v 1.NP</w:t>
      </w:r>
    </w:p>
    <w:tbl>
      <w:tblPr>
        <w:tblW w:w="8660" w:type="dxa"/>
        <w:tblInd w:w="65" w:type="dxa"/>
        <w:tblCellMar>
          <w:left w:w="70" w:type="dxa"/>
          <w:right w:w="70" w:type="dxa"/>
        </w:tblCellMar>
        <w:tblLook w:val="04A0" w:firstRow="1" w:lastRow="0" w:firstColumn="1" w:lastColumn="0" w:noHBand="0" w:noVBand="1"/>
      </w:tblPr>
      <w:tblGrid>
        <w:gridCol w:w="2920"/>
        <w:gridCol w:w="1400"/>
        <w:gridCol w:w="780"/>
        <w:gridCol w:w="740"/>
        <w:gridCol w:w="640"/>
        <w:gridCol w:w="820"/>
        <w:gridCol w:w="680"/>
        <w:gridCol w:w="680"/>
      </w:tblGrid>
      <w:tr w:rsidR="00C1721D" w:rsidRPr="00C1721D" w:rsidTr="00C1721D">
        <w:trPr>
          <w:trHeight w:val="20"/>
        </w:trPr>
        <w:tc>
          <w:tcPr>
            <w:tcW w:w="292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1721D" w:rsidRPr="00C1721D" w:rsidRDefault="00C1721D" w:rsidP="00C1721D">
            <w:pPr>
              <w:spacing w:before="0"/>
              <w:jc w:val="center"/>
              <w:rPr>
                <w:rFonts w:cs="Tahoma"/>
                <w:sz w:val="16"/>
                <w:szCs w:val="16"/>
              </w:rPr>
            </w:pPr>
            <w:r w:rsidRPr="00C1721D">
              <w:rPr>
                <w:rFonts w:cs="Tahoma"/>
                <w:sz w:val="16"/>
                <w:szCs w:val="16"/>
              </w:rPr>
              <w:t>Označení a název místnosti</w:t>
            </w:r>
          </w:p>
        </w:tc>
        <w:tc>
          <w:tcPr>
            <w:tcW w:w="1400" w:type="dxa"/>
            <w:tcBorders>
              <w:top w:val="single" w:sz="4" w:space="0" w:color="auto"/>
              <w:left w:val="nil"/>
              <w:bottom w:val="nil"/>
              <w:right w:val="single" w:sz="4" w:space="0" w:color="000000"/>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Pol.tab.A1</w:t>
            </w:r>
          </w:p>
        </w:tc>
        <w:tc>
          <w:tcPr>
            <w:tcW w:w="780" w:type="dxa"/>
            <w:tcBorders>
              <w:top w:val="single" w:sz="4" w:space="0" w:color="auto"/>
              <w:left w:val="nil"/>
              <w:bottom w:val="nil"/>
              <w:right w:val="single" w:sz="4" w:space="0" w:color="auto"/>
            </w:tcBorders>
            <w:shd w:val="clear" w:color="auto" w:fill="auto"/>
            <w:noWrap/>
            <w:vAlign w:val="center"/>
            <w:hideMark/>
          </w:tcPr>
          <w:p w:rsidR="00C1721D" w:rsidRPr="00C1721D" w:rsidRDefault="00C1721D" w:rsidP="00C1721D">
            <w:pPr>
              <w:spacing w:before="0"/>
              <w:jc w:val="center"/>
              <w:rPr>
                <w:rFonts w:cs="Tahoma"/>
                <w:i/>
                <w:iCs/>
                <w:sz w:val="16"/>
                <w:szCs w:val="16"/>
              </w:rPr>
            </w:pPr>
            <w:r w:rsidRPr="00C1721D">
              <w:rPr>
                <w:rFonts w:cs="Tahoma"/>
                <w:i/>
                <w:iCs/>
                <w:sz w:val="16"/>
                <w:szCs w:val="16"/>
              </w:rPr>
              <w:t>S</w:t>
            </w:r>
          </w:p>
        </w:tc>
        <w:tc>
          <w:tcPr>
            <w:tcW w:w="740" w:type="dxa"/>
            <w:tcBorders>
              <w:top w:val="single" w:sz="4" w:space="0" w:color="auto"/>
              <w:left w:val="nil"/>
              <w:bottom w:val="nil"/>
              <w:right w:val="single" w:sz="4" w:space="0" w:color="auto"/>
            </w:tcBorders>
            <w:shd w:val="clear" w:color="auto" w:fill="auto"/>
            <w:noWrap/>
            <w:vAlign w:val="center"/>
            <w:hideMark/>
          </w:tcPr>
          <w:p w:rsidR="00C1721D" w:rsidRPr="00C1721D" w:rsidRDefault="00C1721D" w:rsidP="00C1721D">
            <w:pPr>
              <w:spacing w:before="0"/>
              <w:jc w:val="center"/>
              <w:rPr>
                <w:rFonts w:cs="Tahoma"/>
                <w:i/>
                <w:iCs/>
                <w:sz w:val="16"/>
                <w:szCs w:val="16"/>
              </w:rPr>
            </w:pPr>
            <w:r w:rsidRPr="00C1721D">
              <w:rPr>
                <w:rFonts w:cs="Tahoma"/>
                <w:i/>
                <w:iCs/>
                <w:sz w:val="16"/>
                <w:szCs w:val="16"/>
              </w:rPr>
              <w:t>p</w:t>
            </w:r>
            <w:r w:rsidRPr="00C1721D">
              <w:rPr>
                <w:rFonts w:cs="Tahoma"/>
                <w:sz w:val="16"/>
                <w:szCs w:val="16"/>
                <w:vertAlign w:val="subscript"/>
              </w:rPr>
              <w:t>n</w:t>
            </w:r>
          </w:p>
        </w:tc>
        <w:tc>
          <w:tcPr>
            <w:tcW w:w="640" w:type="dxa"/>
            <w:tcBorders>
              <w:top w:val="single" w:sz="4" w:space="0" w:color="auto"/>
              <w:left w:val="nil"/>
              <w:bottom w:val="nil"/>
              <w:right w:val="single" w:sz="4" w:space="0" w:color="auto"/>
            </w:tcBorders>
            <w:shd w:val="clear" w:color="auto" w:fill="auto"/>
            <w:noWrap/>
            <w:vAlign w:val="center"/>
            <w:hideMark/>
          </w:tcPr>
          <w:p w:rsidR="00C1721D" w:rsidRPr="00C1721D" w:rsidRDefault="00C1721D" w:rsidP="00C1721D">
            <w:pPr>
              <w:spacing w:before="0"/>
              <w:jc w:val="center"/>
              <w:rPr>
                <w:rFonts w:cs="Tahoma"/>
                <w:i/>
                <w:iCs/>
                <w:sz w:val="16"/>
                <w:szCs w:val="16"/>
              </w:rPr>
            </w:pPr>
            <w:r w:rsidRPr="00C1721D">
              <w:rPr>
                <w:rFonts w:cs="Tahoma"/>
                <w:i/>
                <w:iCs/>
                <w:sz w:val="16"/>
                <w:szCs w:val="16"/>
              </w:rPr>
              <w:t>a</w:t>
            </w:r>
            <w:r w:rsidRPr="00C1721D">
              <w:rPr>
                <w:rFonts w:cs="Tahoma"/>
                <w:sz w:val="16"/>
                <w:szCs w:val="16"/>
                <w:vertAlign w:val="subscript"/>
              </w:rPr>
              <w:t>n</w:t>
            </w:r>
          </w:p>
        </w:tc>
        <w:tc>
          <w:tcPr>
            <w:tcW w:w="820" w:type="dxa"/>
            <w:tcBorders>
              <w:top w:val="single" w:sz="4" w:space="0" w:color="auto"/>
              <w:left w:val="nil"/>
              <w:bottom w:val="nil"/>
              <w:right w:val="single" w:sz="4" w:space="0" w:color="auto"/>
            </w:tcBorders>
            <w:shd w:val="clear" w:color="auto" w:fill="auto"/>
            <w:noWrap/>
            <w:vAlign w:val="center"/>
            <w:hideMark/>
          </w:tcPr>
          <w:p w:rsidR="00C1721D" w:rsidRPr="00C1721D" w:rsidRDefault="00C1721D" w:rsidP="00C1721D">
            <w:pPr>
              <w:spacing w:before="0"/>
              <w:jc w:val="center"/>
              <w:rPr>
                <w:rFonts w:cs="Tahoma"/>
                <w:i/>
                <w:iCs/>
                <w:sz w:val="16"/>
                <w:szCs w:val="16"/>
              </w:rPr>
            </w:pPr>
            <w:r w:rsidRPr="00C1721D">
              <w:rPr>
                <w:rFonts w:cs="Tahoma"/>
                <w:i/>
                <w:iCs/>
                <w:sz w:val="16"/>
                <w:szCs w:val="16"/>
              </w:rPr>
              <w:t>p</w:t>
            </w:r>
            <w:r w:rsidRPr="00C1721D">
              <w:rPr>
                <w:rFonts w:cs="Tahoma"/>
                <w:sz w:val="16"/>
                <w:szCs w:val="16"/>
                <w:vertAlign w:val="subscript"/>
              </w:rPr>
              <w:t>s</w:t>
            </w:r>
          </w:p>
        </w:tc>
        <w:tc>
          <w:tcPr>
            <w:tcW w:w="680" w:type="dxa"/>
            <w:tcBorders>
              <w:top w:val="single" w:sz="4" w:space="0" w:color="auto"/>
              <w:left w:val="nil"/>
              <w:bottom w:val="nil"/>
              <w:right w:val="single" w:sz="4" w:space="0" w:color="auto"/>
            </w:tcBorders>
            <w:shd w:val="clear" w:color="auto" w:fill="auto"/>
            <w:noWrap/>
            <w:vAlign w:val="center"/>
            <w:hideMark/>
          </w:tcPr>
          <w:p w:rsidR="00C1721D" w:rsidRPr="00C1721D" w:rsidRDefault="00C1721D" w:rsidP="00C1721D">
            <w:pPr>
              <w:spacing w:before="0"/>
              <w:jc w:val="center"/>
              <w:rPr>
                <w:rFonts w:cs="Tahoma"/>
                <w:i/>
                <w:iCs/>
                <w:sz w:val="16"/>
                <w:szCs w:val="16"/>
              </w:rPr>
            </w:pPr>
            <w:r w:rsidRPr="00C1721D">
              <w:rPr>
                <w:rFonts w:cs="Tahoma"/>
                <w:i/>
                <w:iCs/>
                <w:sz w:val="16"/>
                <w:szCs w:val="16"/>
              </w:rPr>
              <w:t>a</w:t>
            </w:r>
            <w:r w:rsidRPr="00C1721D">
              <w:rPr>
                <w:rFonts w:cs="Tahoma"/>
                <w:sz w:val="16"/>
                <w:szCs w:val="16"/>
                <w:vertAlign w:val="subscript"/>
              </w:rPr>
              <w:t>s</w:t>
            </w:r>
          </w:p>
        </w:tc>
        <w:tc>
          <w:tcPr>
            <w:tcW w:w="680" w:type="dxa"/>
            <w:tcBorders>
              <w:top w:val="single" w:sz="4" w:space="0" w:color="auto"/>
              <w:left w:val="nil"/>
              <w:bottom w:val="nil"/>
              <w:right w:val="single" w:sz="4" w:space="0" w:color="auto"/>
            </w:tcBorders>
            <w:shd w:val="clear" w:color="auto" w:fill="auto"/>
            <w:noWrap/>
            <w:vAlign w:val="center"/>
            <w:hideMark/>
          </w:tcPr>
          <w:p w:rsidR="00C1721D" w:rsidRPr="00C1721D" w:rsidRDefault="00C1721D" w:rsidP="00C1721D">
            <w:pPr>
              <w:spacing w:before="0"/>
              <w:jc w:val="center"/>
              <w:rPr>
                <w:rFonts w:cs="Tahoma"/>
                <w:i/>
                <w:iCs/>
                <w:sz w:val="16"/>
                <w:szCs w:val="16"/>
              </w:rPr>
            </w:pPr>
            <w:r w:rsidRPr="00C1721D">
              <w:rPr>
                <w:rFonts w:cs="Tahoma"/>
                <w:i/>
                <w:iCs/>
                <w:sz w:val="16"/>
                <w:szCs w:val="16"/>
              </w:rPr>
              <w:t>h</w:t>
            </w:r>
            <w:r w:rsidRPr="00C1721D">
              <w:rPr>
                <w:rFonts w:cs="Tahoma"/>
                <w:sz w:val="16"/>
                <w:szCs w:val="16"/>
                <w:vertAlign w:val="subscript"/>
              </w:rPr>
              <w:t>s</w:t>
            </w:r>
          </w:p>
        </w:tc>
      </w:tr>
      <w:tr w:rsidR="00C1721D" w:rsidRPr="00C1721D" w:rsidTr="00C1721D">
        <w:trPr>
          <w:trHeight w:val="20"/>
        </w:trPr>
        <w:tc>
          <w:tcPr>
            <w:tcW w:w="292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C1721D" w:rsidRPr="00C1721D" w:rsidRDefault="00C1721D" w:rsidP="00C1721D">
            <w:pPr>
              <w:spacing w:before="0"/>
              <w:jc w:val="left"/>
              <w:rPr>
                <w:rFonts w:cs="Tahoma"/>
                <w:sz w:val="16"/>
                <w:szCs w:val="16"/>
              </w:rPr>
            </w:pPr>
          </w:p>
        </w:tc>
        <w:tc>
          <w:tcPr>
            <w:tcW w:w="1400" w:type="dxa"/>
            <w:tcBorders>
              <w:top w:val="nil"/>
              <w:left w:val="nil"/>
              <w:bottom w:val="single" w:sz="4" w:space="0" w:color="auto"/>
              <w:right w:val="single" w:sz="4" w:space="0" w:color="000000"/>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ČSN 73 0802</w:t>
            </w:r>
          </w:p>
        </w:tc>
        <w:tc>
          <w:tcPr>
            <w:tcW w:w="78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m</w:t>
            </w:r>
            <w:r w:rsidRPr="00C1721D">
              <w:rPr>
                <w:rFonts w:cs="Tahoma"/>
                <w:sz w:val="16"/>
                <w:szCs w:val="16"/>
                <w:vertAlign w:val="superscript"/>
              </w:rPr>
              <w:t>2</w:t>
            </w:r>
          </w:p>
        </w:tc>
        <w:tc>
          <w:tcPr>
            <w:tcW w:w="74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kg/m</w:t>
            </w:r>
            <w:r w:rsidRPr="00C1721D">
              <w:rPr>
                <w:rFonts w:cs="Tahoma"/>
                <w:sz w:val="16"/>
                <w:szCs w:val="16"/>
                <w:vertAlign w:val="superscript"/>
              </w:rPr>
              <w:t>2</w:t>
            </w:r>
          </w:p>
        </w:tc>
        <w:tc>
          <w:tcPr>
            <w:tcW w:w="64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w:t>
            </w:r>
          </w:p>
        </w:tc>
        <w:tc>
          <w:tcPr>
            <w:tcW w:w="82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kg/m</w:t>
            </w:r>
            <w:r w:rsidRPr="00C1721D">
              <w:rPr>
                <w:rFonts w:cs="Tahoma"/>
                <w:sz w:val="16"/>
                <w:szCs w:val="16"/>
                <w:vertAlign w:val="superscript"/>
              </w:rPr>
              <w:t>2</w:t>
            </w:r>
          </w:p>
        </w:tc>
        <w:tc>
          <w:tcPr>
            <w:tcW w:w="68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w:t>
            </w:r>
          </w:p>
        </w:tc>
        <w:tc>
          <w:tcPr>
            <w:tcW w:w="68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(m)</w:t>
            </w:r>
          </w:p>
        </w:tc>
      </w:tr>
      <w:tr w:rsidR="00C1721D" w:rsidRPr="00C1721D" w:rsidTr="00C1721D">
        <w:trPr>
          <w:trHeight w:val="20"/>
        </w:trPr>
        <w:tc>
          <w:tcPr>
            <w:tcW w:w="292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107 - ztráty a nálezy</w:t>
            </w:r>
          </w:p>
        </w:tc>
        <w:tc>
          <w:tcPr>
            <w:tcW w:w="1400" w:type="dxa"/>
            <w:tcBorders>
              <w:top w:val="single" w:sz="4" w:space="0" w:color="auto"/>
              <w:left w:val="nil"/>
              <w:bottom w:val="single" w:sz="4" w:space="0" w:color="auto"/>
              <w:right w:val="single" w:sz="4" w:space="0" w:color="000000"/>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6.2.5a)+6.4.3</w:t>
            </w:r>
          </w:p>
        </w:tc>
        <w:tc>
          <w:tcPr>
            <w:tcW w:w="78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41,40</w:t>
            </w:r>
          </w:p>
        </w:tc>
        <w:tc>
          <w:tcPr>
            <w:tcW w:w="74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120,00</w:t>
            </w:r>
          </w:p>
        </w:tc>
        <w:tc>
          <w:tcPr>
            <w:tcW w:w="64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1,10</w:t>
            </w:r>
          </w:p>
        </w:tc>
        <w:tc>
          <w:tcPr>
            <w:tcW w:w="82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5,00</w:t>
            </w:r>
          </w:p>
        </w:tc>
        <w:tc>
          <w:tcPr>
            <w:tcW w:w="68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3,80</w:t>
            </w:r>
          </w:p>
        </w:tc>
      </w:tr>
    </w:tbl>
    <w:p w:rsidR="00C1787F" w:rsidRDefault="00C1787F"/>
    <w:tbl>
      <w:tblPr>
        <w:tblW w:w="8660" w:type="dxa"/>
        <w:tblInd w:w="65" w:type="dxa"/>
        <w:tblCellMar>
          <w:left w:w="70" w:type="dxa"/>
          <w:right w:w="70" w:type="dxa"/>
        </w:tblCellMar>
        <w:tblLook w:val="04A0" w:firstRow="1" w:lastRow="0" w:firstColumn="1" w:lastColumn="0" w:noHBand="0" w:noVBand="1"/>
      </w:tblPr>
      <w:tblGrid>
        <w:gridCol w:w="597"/>
        <w:gridCol w:w="978"/>
        <w:gridCol w:w="545"/>
        <w:gridCol w:w="800"/>
        <w:gridCol w:w="627"/>
        <w:gridCol w:w="773"/>
        <w:gridCol w:w="780"/>
        <w:gridCol w:w="740"/>
        <w:gridCol w:w="640"/>
        <w:gridCol w:w="820"/>
        <w:gridCol w:w="680"/>
        <w:gridCol w:w="680"/>
      </w:tblGrid>
      <w:tr w:rsidR="00C1721D" w:rsidRPr="00C1721D" w:rsidTr="00C1787F">
        <w:trPr>
          <w:trHeight w:val="20"/>
        </w:trPr>
        <w:tc>
          <w:tcPr>
            <w:tcW w:w="2120" w:type="dxa"/>
            <w:gridSpan w:val="3"/>
            <w:tcBorders>
              <w:top w:val="single" w:sz="4" w:space="0" w:color="auto"/>
              <w:left w:val="single" w:sz="4" w:space="0" w:color="auto"/>
              <w:bottom w:val="single" w:sz="4" w:space="0" w:color="auto"/>
              <w:right w:val="nil"/>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 xml:space="preserve">Plocha pož.úseku </w:t>
            </w:r>
            <w:r w:rsidRPr="00C1721D">
              <w:rPr>
                <w:rFonts w:cs="Tahoma"/>
                <w:i/>
                <w:iCs/>
                <w:sz w:val="16"/>
                <w:szCs w:val="16"/>
              </w:rPr>
              <w:t>S</w:t>
            </w:r>
            <w:r w:rsidRPr="00C1721D">
              <w:rPr>
                <w:rFonts w:cs="Tahoma"/>
                <w:sz w:val="16"/>
                <w:szCs w:val="16"/>
              </w:rPr>
              <w:t xml:space="preserve"> =</w:t>
            </w:r>
          </w:p>
        </w:tc>
        <w:tc>
          <w:tcPr>
            <w:tcW w:w="800"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41,4</w:t>
            </w:r>
          </w:p>
        </w:tc>
        <w:tc>
          <w:tcPr>
            <w:tcW w:w="627" w:type="dxa"/>
            <w:tcBorders>
              <w:top w:val="single" w:sz="4" w:space="0" w:color="auto"/>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m</w:t>
            </w:r>
            <w:r w:rsidRPr="00C1721D">
              <w:rPr>
                <w:rFonts w:cs="Tahoma"/>
                <w:sz w:val="16"/>
                <w:szCs w:val="16"/>
                <w:vertAlign w:val="superscript"/>
              </w:rPr>
              <w:t>2</w:t>
            </w:r>
          </w:p>
        </w:tc>
        <w:tc>
          <w:tcPr>
            <w:tcW w:w="773"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S</w:t>
            </w:r>
            <w:r w:rsidRPr="00C1721D">
              <w:rPr>
                <w:rFonts w:cs="Tahoma"/>
                <w:sz w:val="16"/>
                <w:szCs w:val="16"/>
                <w:vertAlign w:val="subscript"/>
              </w:rPr>
              <w:t>o</w:t>
            </w:r>
            <w:r w:rsidRPr="00C1721D">
              <w:rPr>
                <w:rFonts w:cs="Tahoma"/>
                <w:sz w:val="16"/>
                <w:szCs w:val="16"/>
              </w:rPr>
              <w:t xml:space="preserve"> = </w:t>
            </w:r>
          </w:p>
        </w:tc>
        <w:tc>
          <w:tcPr>
            <w:tcW w:w="780"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4,977</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m</w:t>
            </w:r>
            <w:r w:rsidRPr="00C1721D">
              <w:rPr>
                <w:rFonts w:cs="Tahoma"/>
                <w:sz w:val="16"/>
                <w:szCs w:val="16"/>
                <w:vertAlign w:val="superscript"/>
              </w:rPr>
              <w:t>2</w:t>
            </w:r>
          </w:p>
        </w:tc>
        <w:tc>
          <w:tcPr>
            <w:tcW w:w="640" w:type="dxa"/>
            <w:tcBorders>
              <w:top w:val="nil"/>
              <w:left w:val="nil"/>
              <w:bottom w:val="nil"/>
              <w:right w:val="nil"/>
            </w:tcBorders>
            <w:shd w:val="clear" w:color="auto" w:fill="auto"/>
            <w:noWrap/>
            <w:vAlign w:val="center"/>
            <w:hideMark/>
          </w:tcPr>
          <w:p w:rsidR="00C1721D" w:rsidRPr="00C1721D" w:rsidRDefault="00C1721D" w:rsidP="00C1721D">
            <w:pPr>
              <w:spacing w:before="0"/>
              <w:jc w:val="left"/>
              <w:rPr>
                <w:rFonts w:cs="Tahoma"/>
                <w:sz w:val="16"/>
                <w:szCs w:val="16"/>
              </w:rPr>
            </w:pPr>
          </w:p>
        </w:tc>
        <w:tc>
          <w:tcPr>
            <w:tcW w:w="820" w:type="dxa"/>
            <w:tcBorders>
              <w:top w:val="nil"/>
              <w:left w:val="nil"/>
              <w:bottom w:val="nil"/>
              <w:right w:val="nil"/>
            </w:tcBorders>
            <w:shd w:val="clear" w:color="auto" w:fill="auto"/>
            <w:noWrap/>
            <w:vAlign w:val="center"/>
            <w:hideMark/>
          </w:tcPr>
          <w:p w:rsidR="00C1721D" w:rsidRPr="00C1721D" w:rsidRDefault="00C1721D" w:rsidP="00C1721D">
            <w:pPr>
              <w:spacing w:before="0"/>
              <w:jc w:val="left"/>
              <w:rPr>
                <w:rFonts w:cs="Tahoma"/>
                <w:sz w:val="16"/>
                <w:szCs w:val="16"/>
              </w:rPr>
            </w:pPr>
          </w:p>
        </w:tc>
        <w:tc>
          <w:tcPr>
            <w:tcW w:w="680" w:type="dxa"/>
            <w:tcBorders>
              <w:top w:val="nil"/>
              <w:left w:val="nil"/>
              <w:bottom w:val="nil"/>
              <w:right w:val="nil"/>
            </w:tcBorders>
            <w:shd w:val="clear" w:color="auto" w:fill="auto"/>
            <w:noWrap/>
            <w:vAlign w:val="center"/>
            <w:hideMark/>
          </w:tcPr>
          <w:p w:rsidR="00C1721D" w:rsidRPr="00C1721D" w:rsidRDefault="00C1721D" w:rsidP="00C1721D">
            <w:pPr>
              <w:spacing w:before="0"/>
              <w:jc w:val="left"/>
              <w:rPr>
                <w:rFonts w:cs="Tahoma"/>
                <w:sz w:val="16"/>
                <w:szCs w:val="16"/>
              </w:rPr>
            </w:pPr>
          </w:p>
        </w:tc>
        <w:tc>
          <w:tcPr>
            <w:tcW w:w="680" w:type="dxa"/>
            <w:tcBorders>
              <w:top w:val="nil"/>
              <w:left w:val="nil"/>
              <w:bottom w:val="nil"/>
              <w:right w:val="nil"/>
            </w:tcBorders>
            <w:shd w:val="clear" w:color="auto" w:fill="auto"/>
            <w:noWrap/>
            <w:vAlign w:val="center"/>
            <w:hideMark/>
          </w:tcPr>
          <w:p w:rsidR="00C1721D" w:rsidRPr="00C1721D" w:rsidRDefault="00C1721D" w:rsidP="00C1721D">
            <w:pPr>
              <w:spacing w:before="0"/>
              <w:jc w:val="left"/>
              <w:rPr>
                <w:rFonts w:cs="Tahoma"/>
                <w:sz w:val="16"/>
                <w:szCs w:val="16"/>
              </w:rPr>
            </w:pPr>
          </w:p>
        </w:tc>
      </w:tr>
      <w:tr w:rsidR="00C1721D" w:rsidRPr="00C1721D" w:rsidTr="00C1721D">
        <w:trPr>
          <w:trHeight w:val="20"/>
        </w:trPr>
        <w:tc>
          <w:tcPr>
            <w:tcW w:w="597" w:type="dxa"/>
            <w:tcBorders>
              <w:top w:val="nil"/>
              <w:left w:val="single" w:sz="4" w:space="0" w:color="auto"/>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h</w:t>
            </w:r>
            <w:r w:rsidRPr="00C1721D">
              <w:rPr>
                <w:rFonts w:cs="Tahoma"/>
                <w:sz w:val="16"/>
                <w:szCs w:val="16"/>
                <w:vertAlign w:val="subscript"/>
              </w:rPr>
              <w:t>s</w:t>
            </w:r>
            <w:r w:rsidRPr="00C1721D">
              <w:rPr>
                <w:rFonts w:cs="Tahoma"/>
                <w:sz w:val="16"/>
                <w:szCs w:val="16"/>
              </w:rPr>
              <w:t xml:space="preserve"> =</w:t>
            </w:r>
          </w:p>
        </w:tc>
        <w:tc>
          <w:tcPr>
            <w:tcW w:w="978" w:type="dxa"/>
            <w:tcBorders>
              <w:top w:val="nil"/>
              <w:left w:val="nil"/>
              <w:bottom w:val="single" w:sz="4" w:space="0" w:color="auto"/>
              <w:right w:val="nil"/>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3,80</w:t>
            </w:r>
          </w:p>
        </w:tc>
        <w:tc>
          <w:tcPr>
            <w:tcW w:w="545"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m</w:t>
            </w:r>
          </w:p>
        </w:tc>
        <w:tc>
          <w:tcPr>
            <w:tcW w:w="800" w:type="dxa"/>
            <w:tcBorders>
              <w:top w:val="nil"/>
              <w:left w:val="nil"/>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h</w:t>
            </w:r>
            <w:r w:rsidRPr="00C1721D">
              <w:rPr>
                <w:rFonts w:cs="Tahoma"/>
                <w:sz w:val="16"/>
                <w:szCs w:val="16"/>
                <w:vertAlign w:val="subscript"/>
              </w:rPr>
              <w:t>o</w:t>
            </w:r>
            <w:r w:rsidRPr="00C1721D">
              <w:rPr>
                <w:rFonts w:cs="Tahoma"/>
                <w:sz w:val="16"/>
                <w:szCs w:val="16"/>
              </w:rPr>
              <w:t xml:space="preserve"> = </w:t>
            </w:r>
          </w:p>
        </w:tc>
        <w:tc>
          <w:tcPr>
            <w:tcW w:w="627" w:type="dxa"/>
            <w:tcBorders>
              <w:top w:val="nil"/>
              <w:left w:val="nil"/>
              <w:bottom w:val="single" w:sz="4" w:space="0" w:color="auto"/>
              <w:right w:val="nil"/>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2,100</w:t>
            </w:r>
          </w:p>
        </w:tc>
        <w:tc>
          <w:tcPr>
            <w:tcW w:w="773"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m</w:t>
            </w:r>
          </w:p>
        </w:tc>
        <w:tc>
          <w:tcPr>
            <w:tcW w:w="780" w:type="dxa"/>
            <w:tcBorders>
              <w:top w:val="nil"/>
              <w:left w:val="nil"/>
              <w:bottom w:val="single" w:sz="4" w:space="0" w:color="auto"/>
              <w:right w:val="nil"/>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w:t>
            </w:r>
            <w:r w:rsidRPr="00C1721D">
              <w:rPr>
                <w:rFonts w:cs="Tahoma"/>
                <w:i/>
                <w:iCs/>
                <w:sz w:val="16"/>
                <w:szCs w:val="16"/>
              </w:rPr>
              <w:t>S . p</w:t>
            </w:r>
            <w:r w:rsidRPr="00C1721D">
              <w:rPr>
                <w:rFonts w:cs="Tahoma"/>
                <w:sz w:val="16"/>
                <w:szCs w:val="16"/>
              </w:rPr>
              <w:t>)=</w:t>
            </w:r>
          </w:p>
        </w:tc>
        <w:tc>
          <w:tcPr>
            <w:tcW w:w="74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5175,0</w:t>
            </w:r>
          </w:p>
        </w:tc>
        <w:tc>
          <w:tcPr>
            <w:tcW w:w="64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r>
      <w:tr w:rsidR="00C1721D" w:rsidRPr="00C1721D" w:rsidTr="00C1721D">
        <w:trPr>
          <w:trHeight w:val="20"/>
        </w:trPr>
        <w:tc>
          <w:tcPr>
            <w:tcW w:w="597" w:type="dxa"/>
            <w:tcBorders>
              <w:top w:val="nil"/>
              <w:left w:val="single" w:sz="4" w:space="0" w:color="auto"/>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n</w:t>
            </w:r>
            <w:r w:rsidRPr="00C1721D">
              <w:rPr>
                <w:rFonts w:cs="Tahoma"/>
                <w:sz w:val="16"/>
                <w:szCs w:val="16"/>
              </w:rPr>
              <w:t xml:space="preserve"> =</w:t>
            </w:r>
          </w:p>
        </w:tc>
        <w:tc>
          <w:tcPr>
            <w:tcW w:w="978"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0,089</w:t>
            </w:r>
          </w:p>
        </w:tc>
        <w:tc>
          <w:tcPr>
            <w:tcW w:w="545" w:type="dxa"/>
            <w:tcBorders>
              <w:top w:val="nil"/>
              <w:left w:val="nil"/>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k</w:t>
            </w:r>
            <w:r w:rsidRPr="00C1721D">
              <w:rPr>
                <w:rFonts w:cs="Tahoma"/>
                <w:sz w:val="16"/>
                <w:szCs w:val="16"/>
              </w:rPr>
              <w:t xml:space="preserve"> =</w:t>
            </w:r>
          </w:p>
        </w:tc>
        <w:tc>
          <w:tcPr>
            <w:tcW w:w="80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0,146</w:t>
            </w:r>
          </w:p>
        </w:tc>
        <w:tc>
          <w:tcPr>
            <w:tcW w:w="627" w:type="dxa"/>
            <w:tcBorders>
              <w:top w:val="nil"/>
              <w:left w:val="nil"/>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b</w:t>
            </w:r>
            <w:r w:rsidRPr="00C1721D">
              <w:rPr>
                <w:rFonts w:cs="Tahoma"/>
                <w:sz w:val="16"/>
                <w:szCs w:val="16"/>
              </w:rPr>
              <w:t xml:space="preserve"> =</w:t>
            </w:r>
          </w:p>
        </w:tc>
        <w:tc>
          <w:tcPr>
            <w:tcW w:w="773"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0,838</w:t>
            </w:r>
          </w:p>
        </w:tc>
        <w:tc>
          <w:tcPr>
            <w:tcW w:w="780" w:type="dxa"/>
            <w:tcBorders>
              <w:top w:val="nil"/>
              <w:left w:val="nil"/>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c</w:t>
            </w:r>
            <w:r w:rsidRPr="00C1721D">
              <w:rPr>
                <w:rFonts w:cs="Tahoma"/>
                <w:sz w:val="16"/>
                <w:szCs w:val="16"/>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1,00</w:t>
            </w:r>
          </w:p>
        </w:tc>
        <w:tc>
          <w:tcPr>
            <w:tcW w:w="64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r>
      <w:tr w:rsidR="00C1721D" w:rsidRPr="00C1721D" w:rsidTr="00C1721D">
        <w:trPr>
          <w:trHeight w:val="20"/>
        </w:trPr>
        <w:tc>
          <w:tcPr>
            <w:tcW w:w="597" w:type="dxa"/>
            <w:tcBorders>
              <w:top w:val="nil"/>
              <w:left w:val="single" w:sz="4" w:space="0" w:color="auto"/>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p</w:t>
            </w:r>
            <w:r w:rsidRPr="00C1721D">
              <w:rPr>
                <w:rFonts w:cs="Tahoma"/>
                <w:sz w:val="16"/>
                <w:szCs w:val="16"/>
                <w:vertAlign w:val="subscript"/>
              </w:rPr>
              <w:t>s</w:t>
            </w:r>
            <w:r w:rsidRPr="00C1721D">
              <w:rPr>
                <w:rFonts w:cs="Tahoma"/>
                <w:sz w:val="16"/>
                <w:szCs w:val="16"/>
              </w:rPr>
              <w:t xml:space="preserve"> =</w:t>
            </w:r>
          </w:p>
        </w:tc>
        <w:tc>
          <w:tcPr>
            <w:tcW w:w="978"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5,000</w:t>
            </w:r>
          </w:p>
        </w:tc>
        <w:tc>
          <w:tcPr>
            <w:tcW w:w="545" w:type="dxa"/>
            <w:tcBorders>
              <w:top w:val="nil"/>
              <w:left w:val="nil"/>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a</w:t>
            </w:r>
            <w:r w:rsidRPr="00C1721D">
              <w:rPr>
                <w:rFonts w:cs="Tahoma"/>
                <w:sz w:val="16"/>
                <w:szCs w:val="16"/>
                <w:vertAlign w:val="subscript"/>
              </w:rPr>
              <w:t>n</w:t>
            </w:r>
            <w:r w:rsidRPr="00C1721D">
              <w:rPr>
                <w:rFonts w:cs="Tahoma"/>
                <w:sz w:val="16"/>
                <w:szCs w:val="16"/>
              </w:rPr>
              <w:t xml:space="preserve"> =</w:t>
            </w:r>
          </w:p>
        </w:tc>
        <w:tc>
          <w:tcPr>
            <w:tcW w:w="80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1,100</w:t>
            </w:r>
          </w:p>
        </w:tc>
        <w:tc>
          <w:tcPr>
            <w:tcW w:w="627" w:type="dxa"/>
            <w:tcBorders>
              <w:top w:val="nil"/>
              <w:left w:val="nil"/>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p</w:t>
            </w:r>
            <w:r w:rsidRPr="00C1721D">
              <w:rPr>
                <w:rFonts w:cs="Tahoma"/>
                <w:sz w:val="16"/>
                <w:szCs w:val="16"/>
                <w:vertAlign w:val="subscript"/>
              </w:rPr>
              <w:t>n</w:t>
            </w:r>
            <w:r w:rsidRPr="00C1721D">
              <w:rPr>
                <w:rFonts w:cs="Tahoma"/>
                <w:sz w:val="16"/>
                <w:szCs w:val="16"/>
              </w:rPr>
              <w:t xml:space="preserve"> =</w:t>
            </w:r>
          </w:p>
        </w:tc>
        <w:tc>
          <w:tcPr>
            <w:tcW w:w="773"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120,00</w:t>
            </w:r>
          </w:p>
        </w:tc>
        <w:tc>
          <w:tcPr>
            <w:tcW w:w="780" w:type="dxa"/>
            <w:tcBorders>
              <w:top w:val="nil"/>
              <w:left w:val="nil"/>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a</w:t>
            </w:r>
            <w:r w:rsidRPr="00C1721D">
              <w:rPr>
                <w:rFonts w:cs="Tahoma"/>
                <w:sz w:val="16"/>
                <w:szCs w:val="16"/>
                <w:vertAlign w:val="subscript"/>
              </w:rPr>
              <w:t>s</w:t>
            </w:r>
            <w:r w:rsidRPr="00C1721D">
              <w:rPr>
                <w:rFonts w:cs="Tahoma"/>
                <w:sz w:val="16"/>
                <w:szCs w:val="16"/>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0,9</w:t>
            </w:r>
          </w:p>
        </w:tc>
        <w:tc>
          <w:tcPr>
            <w:tcW w:w="64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r>
      <w:tr w:rsidR="00C1721D" w:rsidRPr="00C1721D" w:rsidTr="00C1721D">
        <w:trPr>
          <w:trHeight w:val="20"/>
        </w:trPr>
        <w:tc>
          <w:tcPr>
            <w:tcW w:w="597" w:type="dxa"/>
            <w:tcBorders>
              <w:top w:val="nil"/>
              <w:left w:val="single" w:sz="4" w:space="0" w:color="auto"/>
              <w:bottom w:val="nil"/>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p</w:t>
            </w:r>
            <w:r w:rsidRPr="00C1721D">
              <w:rPr>
                <w:rFonts w:cs="Tahoma"/>
                <w:sz w:val="16"/>
                <w:szCs w:val="16"/>
              </w:rPr>
              <w:t xml:space="preserve"> =</w:t>
            </w:r>
          </w:p>
        </w:tc>
        <w:tc>
          <w:tcPr>
            <w:tcW w:w="978" w:type="dxa"/>
            <w:tcBorders>
              <w:top w:val="nil"/>
              <w:left w:val="nil"/>
              <w:bottom w:val="nil"/>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125,00</w:t>
            </w:r>
          </w:p>
        </w:tc>
        <w:tc>
          <w:tcPr>
            <w:tcW w:w="545" w:type="dxa"/>
            <w:tcBorders>
              <w:top w:val="nil"/>
              <w:left w:val="nil"/>
              <w:bottom w:val="nil"/>
              <w:right w:val="nil"/>
            </w:tcBorders>
            <w:shd w:val="clear" w:color="auto" w:fill="auto"/>
            <w:noWrap/>
            <w:vAlign w:val="center"/>
            <w:hideMark/>
          </w:tcPr>
          <w:p w:rsidR="00C1721D" w:rsidRPr="00C1721D" w:rsidRDefault="00C1721D" w:rsidP="00C1721D">
            <w:pPr>
              <w:spacing w:before="0"/>
              <w:jc w:val="right"/>
              <w:rPr>
                <w:rFonts w:cs="Tahoma"/>
                <w:i/>
                <w:iCs/>
                <w:sz w:val="16"/>
                <w:szCs w:val="16"/>
              </w:rPr>
            </w:pPr>
            <w:r w:rsidRPr="00C1721D">
              <w:rPr>
                <w:rFonts w:cs="Tahoma"/>
                <w:i/>
                <w:iCs/>
                <w:sz w:val="16"/>
                <w:szCs w:val="16"/>
              </w:rPr>
              <w:t>a</w:t>
            </w:r>
            <w:r w:rsidRPr="00C1721D">
              <w:rPr>
                <w:rFonts w:cs="Tahoma"/>
                <w:sz w:val="16"/>
                <w:szCs w:val="16"/>
              </w:rPr>
              <w:t xml:space="preserve"> =</w:t>
            </w:r>
          </w:p>
        </w:tc>
        <w:tc>
          <w:tcPr>
            <w:tcW w:w="800" w:type="dxa"/>
            <w:tcBorders>
              <w:top w:val="nil"/>
              <w:left w:val="nil"/>
              <w:bottom w:val="nil"/>
              <w:right w:val="single" w:sz="4" w:space="0" w:color="auto"/>
            </w:tcBorders>
            <w:shd w:val="clear" w:color="auto" w:fill="auto"/>
            <w:noWrap/>
            <w:vAlign w:val="center"/>
            <w:hideMark/>
          </w:tcPr>
          <w:p w:rsidR="00C1721D" w:rsidRPr="00C1721D" w:rsidRDefault="00C1721D" w:rsidP="00C1721D">
            <w:pPr>
              <w:spacing w:before="0"/>
              <w:jc w:val="left"/>
              <w:rPr>
                <w:rFonts w:cs="Tahoma"/>
                <w:sz w:val="16"/>
                <w:szCs w:val="16"/>
              </w:rPr>
            </w:pPr>
            <w:r w:rsidRPr="00C1721D">
              <w:rPr>
                <w:rFonts w:cs="Tahoma"/>
                <w:sz w:val="16"/>
                <w:szCs w:val="16"/>
              </w:rPr>
              <w:t>1,092</w:t>
            </w:r>
          </w:p>
        </w:tc>
        <w:tc>
          <w:tcPr>
            <w:tcW w:w="1400" w:type="dxa"/>
            <w:gridSpan w:val="2"/>
            <w:tcBorders>
              <w:top w:val="single" w:sz="4" w:space="0" w:color="auto"/>
              <w:left w:val="nil"/>
              <w:bottom w:val="nil"/>
              <w:right w:val="nil"/>
            </w:tcBorders>
            <w:shd w:val="clear" w:color="auto" w:fill="auto"/>
            <w:noWrap/>
            <w:vAlign w:val="center"/>
            <w:hideMark/>
          </w:tcPr>
          <w:p w:rsidR="00C1721D" w:rsidRPr="00C1721D" w:rsidRDefault="00C1721D" w:rsidP="00C1721D">
            <w:pPr>
              <w:spacing w:before="0"/>
              <w:jc w:val="right"/>
              <w:rPr>
                <w:rFonts w:cs="Tahoma"/>
                <w:sz w:val="16"/>
                <w:szCs w:val="16"/>
              </w:rPr>
            </w:pPr>
            <w:r w:rsidRPr="00C1721D">
              <w:rPr>
                <w:rFonts w:cs="Tahoma"/>
                <w:sz w:val="16"/>
                <w:szCs w:val="16"/>
              </w:rPr>
              <w:t> </w:t>
            </w:r>
          </w:p>
        </w:tc>
        <w:tc>
          <w:tcPr>
            <w:tcW w:w="780" w:type="dxa"/>
            <w:tcBorders>
              <w:top w:val="nil"/>
              <w:left w:val="nil"/>
              <w:bottom w:val="nil"/>
              <w:right w:val="nil"/>
            </w:tcBorders>
            <w:shd w:val="clear" w:color="auto" w:fill="auto"/>
            <w:noWrap/>
            <w:vAlign w:val="center"/>
            <w:hideMark/>
          </w:tcPr>
          <w:p w:rsidR="00C1721D" w:rsidRPr="00C1721D" w:rsidRDefault="00C1721D" w:rsidP="00C1721D">
            <w:pPr>
              <w:spacing w:before="0"/>
              <w:jc w:val="right"/>
              <w:rPr>
                <w:rFonts w:cs="Tahoma"/>
                <w:sz w:val="16"/>
                <w:szCs w:val="16"/>
              </w:rPr>
            </w:pPr>
            <w:r w:rsidRPr="00C1721D">
              <w:rPr>
                <w:rFonts w:cs="Tahoma"/>
                <w:sz w:val="16"/>
                <w:szCs w:val="16"/>
              </w:rPr>
              <w:t> </w:t>
            </w:r>
          </w:p>
        </w:tc>
        <w:tc>
          <w:tcPr>
            <w:tcW w:w="740" w:type="dxa"/>
            <w:tcBorders>
              <w:top w:val="nil"/>
              <w:left w:val="nil"/>
              <w:bottom w:val="nil"/>
              <w:right w:val="single" w:sz="4" w:space="0" w:color="auto"/>
            </w:tcBorders>
            <w:shd w:val="clear" w:color="auto" w:fill="auto"/>
            <w:noWrap/>
            <w:vAlign w:val="center"/>
            <w:hideMark/>
          </w:tcPr>
          <w:p w:rsidR="00C1721D" w:rsidRPr="00C1721D" w:rsidRDefault="00C1721D" w:rsidP="00C1721D">
            <w:pPr>
              <w:spacing w:before="0"/>
              <w:jc w:val="center"/>
              <w:rPr>
                <w:rFonts w:cs="Tahoma"/>
                <w:sz w:val="16"/>
                <w:szCs w:val="16"/>
              </w:rPr>
            </w:pPr>
            <w:r w:rsidRPr="00C1721D">
              <w:rPr>
                <w:rFonts w:cs="Tahoma"/>
                <w:sz w:val="16"/>
                <w:szCs w:val="16"/>
              </w:rPr>
              <w:t> </w:t>
            </w:r>
          </w:p>
        </w:tc>
        <w:tc>
          <w:tcPr>
            <w:tcW w:w="64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C1721D" w:rsidRPr="00C1721D" w:rsidRDefault="00C1721D" w:rsidP="00C1721D">
            <w:pPr>
              <w:spacing w:before="0"/>
              <w:jc w:val="center"/>
              <w:rPr>
                <w:rFonts w:cs="Tahoma"/>
                <w:sz w:val="16"/>
                <w:szCs w:val="16"/>
              </w:rPr>
            </w:pPr>
          </w:p>
        </w:tc>
      </w:tr>
      <w:tr w:rsidR="00C1721D" w:rsidRPr="00C1721D" w:rsidTr="00C1721D">
        <w:trPr>
          <w:trHeight w:val="20"/>
        </w:trPr>
        <w:tc>
          <w:tcPr>
            <w:tcW w:w="597" w:type="dxa"/>
            <w:tcBorders>
              <w:top w:val="single" w:sz="4" w:space="0" w:color="auto"/>
              <w:left w:val="single" w:sz="4" w:space="0" w:color="auto"/>
              <w:bottom w:val="single" w:sz="4" w:space="0" w:color="auto"/>
              <w:right w:val="nil"/>
            </w:tcBorders>
            <w:shd w:val="clear" w:color="auto" w:fill="auto"/>
            <w:noWrap/>
            <w:vAlign w:val="center"/>
            <w:hideMark/>
          </w:tcPr>
          <w:p w:rsidR="00C1721D" w:rsidRPr="00C1721D" w:rsidRDefault="00C1721D" w:rsidP="00C1721D">
            <w:pPr>
              <w:spacing w:before="0"/>
              <w:jc w:val="left"/>
              <w:rPr>
                <w:rFonts w:cs="Tahoma"/>
                <w:b/>
                <w:bCs/>
                <w:i/>
                <w:iCs/>
                <w:sz w:val="16"/>
                <w:szCs w:val="16"/>
              </w:rPr>
            </w:pPr>
            <w:r w:rsidRPr="00C1721D">
              <w:rPr>
                <w:rFonts w:cs="Tahoma"/>
                <w:b/>
                <w:bCs/>
                <w:i/>
                <w:iCs/>
                <w:sz w:val="16"/>
                <w:szCs w:val="16"/>
              </w:rPr>
              <w:t>p</w:t>
            </w:r>
            <w:r w:rsidRPr="00C1721D">
              <w:rPr>
                <w:rFonts w:cs="Tahoma"/>
                <w:b/>
                <w:bCs/>
                <w:sz w:val="16"/>
                <w:szCs w:val="16"/>
                <w:vertAlign w:val="subscript"/>
              </w:rPr>
              <w:t>v</w:t>
            </w:r>
            <w:r w:rsidRPr="00C1721D">
              <w:rPr>
                <w:rFonts w:cs="Tahoma"/>
                <w:b/>
                <w:bCs/>
                <w:sz w:val="16"/>
                <w:szCs w:val="16"/>
              </w:rPr>
              <w:t xml:space="preserve"> =</w:t>
            </w:r>
          </w:p>
        </w:tc>
        <w:tc>
          <w:tcPr>
            <w:tcW w:w="978"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b/>
                <w:bCs/>
                <w:sz w:val="16"/>
                <w:szCs w:val="16"/>
              </w:rPr>
            </w:pPr>
            <w:r w:rsidRPr="00C1721D">
              <w:rPr>
                <w:rFonts w:cs="Tahoma"/>
                <w:b/>
                <w:bCs/>
                <w:sz w:val="16"/>
                <w:szCs w:val="16"/>
              </w:rPr>
              <w:t>125,00</w:t>
            </w:r>
          </w:p>
        </w:tc>
        <w:tc>
          <w:tcPr>
            <w:tcW w:w="545"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center"/>
              <w:rPr>
                <w:rFonts w:cs="Tahoma"/>
                <w:b/>
                <w:bCs/>
                <w:sz w:val="16"/>
                <w:szCs w:val="16"/>
              </w:rPr>
            </w:pPr>
            <w:r w:rsidRPr="00C1721D">
              <w:rPr>
                <w:rFonts w:cs="Tahoma"/>
                <w:b/>
                <w:bCs/>
                <w:sz w:val="16"/>
                <w:szCs w:val="16"/>
              </w:rPr>
              <w:t>.</w:t>
            </w:r>
          </w:p>
        </w:tc>
        <w:tc>
          <w:tcPr>
            <w:tcW w:w="800"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b/>
                <w:bCs/>
                <w:sz w:val="16"/>
                <w:szCs w:val="16"/>
              </w:rPr>
            </w:pPr>
            <w:r w:rsidRPr="00C1721D">
              <w:rPr>
                <w:rFonts w:cs="Tahoma"/>
                <w:b/>
                <w:bCs/>
                <w:sz w:val="16"/>
                <w:szCs w:val="16"/>
              </w:rPr>
              <w:t>1,092</w:t>
            </w:r>
          </w:p>
        </w:tc>
        <w:tc>
          <w:tcPr>
            <w:tcW w:w="627"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center"/>
              <w:rPr>
                <w:rFonts w:cs="Tahoma"/>
                <w:b/>
                <w:bCs/>
                <w:sz w:val="16"/>
                <w:szCs w:val="16"/>
              </w:rPr>
            </w:pPr>
            <w:r w:rsidRPr="00C1721D">
              <w:rPr>
                <w:rFonts w:cs="Tahoma"/>
                <w:b/>
                <w:bCs/>
                <w:sz w:val="16"/>
                <w:szCs w:val="16"/>
              </w:rPr>
              <w:t>.</w:t>
            </w:r>
          </w:p>
        </w:tc>
        <w:tc>
          <w:tcPr>
            <w:tcW w:w="773"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right"/>
              <w:rPr>
                <w:rFonts w:cs="Tahoma"/>
                <w:b/>
                <w:bCs/>
                <w:sz w:val="16"/>
                <w:szCs w:val="16"/>
              </w:rPr>
            </w:pPr>
            <w:r w:rsidRPr="00C1721D">
              <w:rPr>
                <w:rFonts w:cs="Tahoma"/>
                <w:b/>
                <w:bCs/>
                <w:sz w:val="16"/>
                <w:szCs w:val="16"/>
              </w:rPr>
              <w:t>0,838</w:t>
            </w:r>
          </w:p>
        </w:tc>
        <w:tc>
          <w:tcPr>
            <w:tcW w:w="780"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center"/>
              <w:rPr>
                <w:rFonts w:cs="Tahoma"/>
                <w:b/>
                <w:bCs/>
                <w:sz w:val="16"/>
                <w:szCs w:val="16"/>
              </w:rPr>
            </w:pPr>
            <w:r w:rsidRPr="00C1721D">
              <w:rPr>
                <w:rFonts w:cs="Tahoma"/>
                <w:b/>
                <w:bCs/>
                <w:sz w:val="16"/>
                <w:szCs w:val="16"/>
              </w:rPr>
              <w:t>.</w:t>
            </w:r>
          </w:p>
        </w:tc>
        <w:tc>
          <w:tcPr>
            <w:tcW w:w="740"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center"/>
              <w:rPr>
                <w:rFonts w:cs="Tahoma"/>
                <w:b/>
                <w:bCs/>
                <w:sz w:val="16"/>
                <w:szCs w:val="16"/>
              </w:rPr>
            </w:pPr>
            <w:r w:rsidRPr="00C1721D">
              <w:rPr>
                <w:rFonts w:cs="Tahoma"/>
                <w:b/>
                <w:bCs/>
                <w:sz w:val="16"/>
                <w:szCs w:val="16"/>
              </w:rPr>
              <w:t>1,00</w:t>
            </w:r>
          </w:p>
        </w:tc>
        <w:tc>
          <w:tcPr>
            <w:tcW w:w="640"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center"/>
              <w:rPr>
                <w:rFonts w:cs="Tahoma"/>
                <w:b/>
                <w:bCs/>
                <w:sz w:val="16"/>
                <w:szCs w:val="16"/>
              </w:rPr>
            </w:pPr>
            <w:r w:rsidRPr="00C1721D">
              <w:rPr>
                <w:rFonts w:cs="Tahoma"/>
                <w:b/>
                <w:bCs/>
                <w:sz w:val="16"/>
                <w:szCs w:val="16"/>
              </w:rPr>
              <w:t>=</w:t>
            </w:r>
          </w:p>
        </w:tc>
        <w:tc>
          <w:tcPr>
            <w:tcW w:w="820" w:type="dxa"/>
            <w:tcBorders>
              <w:top w:val="single" w:sz="4" w:space="0" w:color="auto"/>
              <w:left w:val="nil"/>
              <w:bottom w:val="single" w:sz="4" w:space="0" w:color="auto"/>
              <w:right w:val="nil"/>
            </w:tcBorders>
            <w:shd w:val="clear" w:color="auto" w:fill="auto"/>
            <w:noWrap/>
            <w:vAlign w:val="center"/>
            <w:hideMark/>
          </w:tcPr>
          <w:p w:rsidR="00C1721D" w:rsidRPr="00C1721D" w:rsidRDefault="00C1721D" w:rsidP="00C1721D">
            <w:pPr>
              <w:spacing w:before="0"/>
              <w:jc w:val="center"/>
              <w:rPr>
                <w:rFonts w:cs="Tahoma"/>
                <w:b/>
                <w:bCs/>
                <w:sz w:val="16"/>
                <w:szCs w:val="16"/>
                <w:u w:val="single"/>
              </w:rPr>
            </w:pPr>
            <w:r w:rsidRPr="00C1721D">
              <w:rPr>
                <w:rFonts w:cs="Tahoma"/>
                <w:b/>
                <w:bCs/>
                <w:sz w:val="16"/>
                <w:szCs w:val="16"/>
                <w:u w:val="single"/>
              </w:rPr>
              <w:t>114,40</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C1721D" w:rsidRPr="00C1721D" w:rsidRDefault="00C1721D" w:rsidP="00C1721D">
            <w:pPr>
              <w:spacing w:before="0"/>
              <w:jc w:val="left"/>
              <w:rPr>
                <w:rFonts w:cs="Tahoma"/>
                <w:b/>
                <w:bCs/>
                <w:sz w:val="16"/>
                <w:szCs w:val="16"/>
                <w:u w:val="single"/>
              </w:rPr>
            </w:pPr>
            <w:r w:rsidRPr="00C1721D">
              <w:rPr>
                <w:rFonts w:cs="Tahoma"/>
                <w:b/>
                <w:bCs/>
                <w:sz w:val="16"/>
                <w:szCs w:val="16"/>
                <w:u w:val="single"/>
              </w:rPr>
              <w:t>kg/m</w:t>
            </w:r>
            <w:r w:rsidRPr="00C1721D">
              <w:rPr>
                <w:rFonts w:cs="Tahoma"/>
                <w:b/>
                <w:bCs/>
                <w:sz w:val="16"/>
                <w:szCs w:val="16"/>
                <w:u w:val="single"/>
                <w:vertAlign w:val="superscript"/>
              </w:rPr>
              <w:t>2</w:t>
            </w:r>
          </w:p>
        </w:tc>
        <w:tc>
          <w:tcPr>
            <w:tcW w:w="680" w:type="dxa"/>
            <w:tcBorders>
              <w:top w:val="nil"/>
              <w:left w:val="nil"/>
              <w:bottom w:val="nil"/>
              <w:right w:val="nil"/>
            </w:tcBorders>
            <w:shd w:val="clear" w:color="auto" w:fill="auto"/>
            <w:noWrap/>
            <w:vAlign w:val="center"/>
            <w:hideMark/>
          </w:tcPr>
          <w:p w:rsidR="00C1721D" w:rsidRPr="00C1721D" w:rsidRDefault="00C1721D" w:rsidP="00C1721D">
            <w:pPr>
              <w:spacing w:before="0"/>
              <w:jc w:val="left"/>
              <w:rPr>
                <w:rFonts w:cs="Tahoma"/>
                <w:b/>
                <w:bCs/>
                <w:sz w:val="16"/>
                <w:szCs w:val="16"/>
                <w:u w:val="single"/>
              </w:rPr>
            </w:pPr>
          </w:p>
        </w:tc>
      </w:tr>
    </w:tbl>
    <w:p w:rsidR="00274F1E" w:rsidRDefault="00274F1E" w:rsidP="00274F1E">
      <w:pPr>
        <w:pStyle w:val="Zkladntext"/>
        <w:spacing w:after="0"/>
        <w:rPr>
          <w:rFonts w:ascii="Tahoma" w:hAnsi="Tahoma" w:cs="Tahoma"/>
        </w:rPr>
      </w:pPr>
      <w:r w:rsidRPr="00E31F47">
        <w:rPr>
          <w:rFonts w:ascii="Tahoma" w:hAnsi="Tahoma" w:cs="Tahoma"/>
        </w:rPr>
        <w:t xml:space="preserve">Vyšší požární zatížení se v PÚ nevyskytuje. </w:t>
      </w:r>
      <w:r>
        <w:rPr>
          <w:rFonts w:ascii="Tahoma" w:hAnsi="Tahoma" w:cs="Tahoma"/>
        </w:rPr>
        <w:t xml:space="preserve">Mezní plocha PÚ </w:t>
      </w:r>
      <m:oMath>
        <m:r>
          <w:rPr>
            <w:rFonts w:ascii="Cambria Math" w:hAnsi="Cambria Math" w:cs="Tahoma"/>
          </w:rPr>
          <m:t>S=1551,2</m:t>
        </m:r>
        <m:sSup>
          <m:sSupPr>
            <m:ctrlPr>
              <w:rPr>
                <w:rFonts w:ascii="Cambria Math" w:hAnsi="Cambria Math" w:cs="Tahoma"/>
                <w:i/>
              </w:rPr>
            </m:ctrlPr>
          </m:sSupPr>
          <m:e>
            <m:r>
              <m:rPr>
                <m:nor/>
              </m:rPr>
              <w:rPr>
                <w:rFonts w:ascii="Cambria Math" w:hAnsi="Cambria Math" w:cs="Tahoma"/>
              </w:rPr>
              <m:t>m</m:t>
            </m:r>
          </m:e>
          <m:sup>
            <m:r>
              <w:rPr>
                <w:rFonts w:ascii="Cambria Math" w:hAnsi="Cambria Math" w:cs="Tahoma"/>
              </w:rPr>
              <m:t>2</m:t>
            </m:r>
          </m:sup>
        </m:sSup>
        <m:r>
          <w:rPr>
            <w:rFonts w:ascii="Cambria Math" w:hAnsi="Cambria Math" w:cs="Tahoma"/>
          </w:rPr>
          <m:t xml:space="preserve"> </m:t>
        </m:r>
      </m:oMath>
      <w:r>
        <w:rPr>
          <w:rFonts w:ascii="Tahoma" w:hAnsi="Tahoma" w:cs="Tahoma"/>
        </w:rPr>
        <w:t>z tab.</w:t>
      </w:r>
      <w:r w:rsidR="000423BB">
        <w:rPr>
          <w:rFonts w:ascii="Tahoma" w:hAnsi="Tahoma" w:cs="Tahoma"/>
        </w:rPr>
        <w:t>10</w:t>
      </w:r>
      <w:r>
        <w:rPr>
          <w:rFonts w:ascii="Tahoma" w:hAnsi="Tahoma" w:cs="Tahoma"/>
        </w:rPr>
        <w:t xml:space="preserve"> ČSN 73 0802 není překročena. </w:t>
      </w:r>
      <w:r w:rsidRPr="00E31F47">
        <w:rPr>
          <w:rFonts w:ascii="Tahoma" w:hAnsi="Tahoma" w:cs="Tahoma"/>
        </w:rPr>
        <w:t xml:space="preserve">Konstrukční systém objektu je smíšený. Požární výška objektu </w:t>
      </w:r>
      <w:r w:rsidRPr="00E31F47">
        <w:rPr>
          <w:rFonts w:ascii="Tahoma" w:hAnsi="Tahoma" w:cs="Tahoma"/>
        </w:rPr>
        <w:sym w:font="Symbol" w:char="F0AE"/>
      </w:r>
      <w:r w:rsidRPr="00E31F47">
        <w:rPr>
          <w:rFonts w:ascii="Tahoma" w:hAnsi="Tahoma" w:cs="Tahoma"/>
        </w:rPr>
        <w:t xml:space="preserve"> </w:t>
      </w:r>
      <m:oMath>
        <m:r>
          <w:rPr>
            <w:rFonts w:ascii="Cambria Math" w:hAnsi="Cambria Math" w:cs="Tahoma"/>
          </w:rPr>
          <m:t>h=</m:t>
        </m:r>
        <m:r>
          <w:rPr>
            <w:rFonts w:ascii="Cambria Math" w:hAnsi="Cambria Math" w:cs="Tahoma"/>
          </w:rPr>
          <m:t>4,2</m:t>
        </m:r>
        <m:r>
          <m:rPr>
            <m:nor/>
          </m:rPr>
          <w:rPr>
            <w:rFonts w:ascii="Cambria Math" w:hAnsi="Cambria Math" w:cs="Tahoma"/>
          </w:rPr>
          <m:t>m</m:t>
        </m:r>
      </m:oMath>
      <w:r w:rsidRPr="00E31F47">
        <w:rPr>
          <w:rFonts w:ascii="Tahoma" w:hAnsi="Tahoma" w:cs="Tahoma"/>
        </w:rPr>
        <w:t xml:space="preserve">. Dle tab.8 ČSN 73 0802 je tento požární úsek zařazen do </w:t>
      </w:r>
      <w:r w:rsidRPr="00A34A94">
        <w:rPr>
          <w:rFonts w:ascii="Tahoma" w:hAnsi="Tahoma" w:cs="Tahoma"/>
        </w:rPr>
        <w:t>I</w:t>
      </w:r>
      <w:r w:rsidR="00A34A94">
        <w:rPr>
          <w:rFonts w:ascii="Tahoma" w:hAnsi="Tahoma" w:cs="Tahoma"/>
        </w:rPr>
        <w:t>V</w:t>
      </w:r>
      <w:r w:rsidRPr="00A34A94">
        <w:rPr>
          <w:rFonts w:ascii="Tahoma" w:hAnsi="Tahoma" w:cs="Tahoma"/>
        </w:rPr>
        <w:t>.SPB</w:t>
      </w:r>
      <w:r w:rsidR="00A34A94">
        <w:rPr>
          <w:rFonts w:ascii="Tahoma" w:hAnsi="Tahoma" w:cs="Tahoma"/>
        </w:rPr>
        <w:t xml:space="preserve">, který je s použitím čl.5.3.1a) ČSN 73 0834 snížen na </w:t>
      </w:r>
      <w:r w:rsidR="00A34A94" w:rsidRPr="00A34A94">
        <w:rPr>
          <w:rFonts w:ascii="Tahoma" w:hAnsi="Tahoma" w:cs="Tahoma"/>
          <w:b/>
        </w:rPr>
        <w:t>III</w:t>
      </w:r>
      <w:r w:rsidRPr="00A34A94">
        <w:rPr>
          <w:rFonts w:ascii="Tahoma" w:hAnsi="Tahoma" w:cs="Tahoma"/>
          <w:b/>
        </w:rPr>
        <w:t>.</w:t>
      </w:r>
      <w:r w:rsidR="00A34A94" w:rsidRPr="00A34A94">
        <w:rPr>
          <w:rFonts w:ascii="Tahoma" w:hAnsi="Tahoma" w:cs="Tahoma"/>
          <w:b/>
        </w:rPr>
        <w:t>SPB</w:t>
      </w:r>
      <w:r w:rsidR="00A34A94">
        <w:rPr>
          <w:rFonts w:ascii="Tahoma" w:hAnsi="Tahoma" w:cs="Tahoma"/>
        </w:rPr>
        <w:t>.</w:t>
      </w:r>
    </w:p>
    <w:p w:rsidR="001C6495" w:rsidRDefault="001C6495" w:rsidP="001C6495"/>
    <w:p w:rsidR="001C6495" w:rsidRPr="00E31F47" w:rsidRDefault="001C6495" w:rsidP="00C1787F">
      <w:pPr>
        <w:pStyle w:val="Nadpis4"/>
        <w:spacing w:after="120"/>
      </w:pPr>
      <w:r w:rsidRPr="00E31F47">
        <w:rPr>
          <w:b/>
        </w:rPr>
        <w:t>N1.04</w:t>
      </w:r>
      <w:r w:rsidRPr="00E31F47">
        <w:t xml:space="preserve">: </w:t>
      </w:r>
      <w:r>
        <w:t>spisovna (130) v 1.NP</w:t>
      </w:r>
    </w:p>
    <w:tbl>
      <w:tblPr>
        <w:tblW w:w="8480" w:type="dxa"/>
        <w:tblInd w:w="65" w:type="dxa"/>
        <w:tblCellMar>
          <w:left w:w="70" w:type="dxa"/>
          <w:right w:w="70" w:type="dxa"/>
        </w:tblCellMar>
        <w:tblLook w:val="04A0" w:firstRow="1" w:lastRow="0" w:firstColumn="1" w:lastColumn="0" w:noHBand="0" w:noVBand="1"/>
      </w:tblPr>
      <w:tblGrid>
        <w:gridCol w:w="597"/>
        <w:gridCol w:w="799"/>
        <w:gridCol w:w="545"/>
        <w:gridCol w:w="799"/>
        <w:gridCol w:w="651"/>
        <w:gridCol w:w="749"/>
        <w:gridCol w:w="780"/>
        <w:gridCol w:w="740"/>
        <w:gridCol w:w="640"/>
        <w:gridCol w:w="820"/>
        <w:gridCol w:w="680"/>
        <w:gridCol w:w="680"/>
      </w:tblGrid>
      <w:tr w:rsidR="000423BB" w:rsidRPr="000423BB" w:rsidTr="000423BB">
        <w:trPr>
          <w:trHeight w:val="20"/>
        </w:trPr>
        <w:tc>
          <w:tcPr>
            <w:tcW w:w="2740"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423BB" w:rsidRPr="000423BB" w:rsidRDefault="000423BB" w:rsidP="000423BB">
            <w:pPr>
              <w:spacing w:before="0"/>
              <w:jc w:val="center"/>
              <w:rPr>
                <w:rFonts w:cs="Tahoma"/>
                <w:sz w:val="16"/>
                <w:szCs w:val="16"/>
              </w:rPr>
            </w:pPr>
            <w:r w:rsidRPr="000423BB">
              <w:rPr>
                <w:rFonts w:cs="Tahoma"/>
                <w:sz w:val="16"/>
                <w:szCs w:val="16"/>
              </w:rPr>
              <w:t>Označení a název místnosti</w:t>
            </w:r>
          </w:p>
        </w:tc>
        <w:tc>
          <w:tcPr>
            <w:tcW w:w="1400" w:type="dxa"/>
            <w:gridSpan w:val="2"/>
            <w:tcBorders>
              <w:top w:val="single" w:sz="4" w:space="0" w:color="auto"/>
              <w:left w:val="nil"/>
              <w:bottom w:val="nil"/>
              <w:right w:val="single" w:sz="4" w:space="0" w:color="000000"/>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Pol.tab.A1</w:t>
            </w:r>
          </w:p>
        </w:tc>
        <w:tc>
          <w:tcPr>
            <w:tcW w:w="780" w:type="dxa"/>
            <w:tcBorders>
              <w:top w:val="single" w:sz="4" w:space="0" w:color="auto"/>
              <w:left w:val="nil"/>
              <w:bottom w:val="nil"/>
              <w:right w:val="single" w:sz="4" w:space="0" w:color="auto"/>
            </w:tcBorders>
            <w:shd w:val="clear" w:color="auto" w:fill="auto"/>
            <w:noWrap/>
            <w:vAlign w:val="center"/>
            <w:hideMark/>
          </w:tcPr>
          <w:p w:rsidR="000423BB" w:rsidRPr="000423BB" w:rsidRDefault="000423BB" w:rsidP="000423BB">
            <w:pPr>
              <w:spacing w:before="0"/>
              <w:jc w:val="center"/>
              <w:rPr>
                <w:rFonts w:cs="Tahoma"/>
                <w:i/>
                <w:iCs/>
                <w:sz w:val="16"/>
                <w:szCs w:val="16"/>
              </w:rPr>
            </w:pPr>
            <w:r w:rsidRPr="000423BB">
              <w:rPr>
                <w:rFonts w:cs="Tahoma"/>
                <w:i/>
                <w:iCs/>
                <w:sz w:val="16"/>
                <w:szCs w:val="16"/>
              </w:rPr>
              <w:t>S</w:t>
            </w:r>
          </w:p>
        </w:tc>
        <w:tc>
          <w:tcPr>
            <w:tcW w:w="740" w:type="dxa"/>
            <w:tcBorders>
              <w:top w:val="single" w:sz="4" w:space="0" w:color="auto"/>
              <w:left w:val="nil"/>
              <w:bottom w:val="nil"/>
              <w:right w:val="single" w:sz="4" w:space="0" w:color="auto"/>
            </w:tcBorders>
            <w:shd w:val="clear" w:color="auto" w:fill="auto"/>
            <w:noWrap/>
            <w:vAlign w:val="center"/>
            <w:hideMark/>
          </w:tcPr>
          <w:p w:rsidR="000423BB" w:rsidRPr="000423BB" w:rsidRDefault="000423BB" w:rsidP="000423BB">
            <w:pPr>
              <w:spacing w:before="0"/>
              <w:jc w:val="center"/>
              <w:rPr>
                <w:rFonts w:cs="Tahoma"/>
                <w:i/>
                <w:iCs/>
                <w:sz w:val="16"/>
                <w:szCs w:val="16"/>
              </w:rPr>
            </w:pPr>
            <w:r w:rsidRPr="000423BB">
              <w:rPr>
                <w:rFonts w:cs="Tahoma"/>
                <w:i/>
                <w:iCs/>
                <w:sz w:val="16"/>
                <w:szCs w:val="16"/>
              </w:rPr>
              <w:t>p</w:t>
            </w:r>
            <w:r w:rsidRPr="000423BB">
              <w:rPr>
                <w:rFonts w:cs="Tahoma"/>
                <w:sz w:val="16"/>
                <w:szCs w:val="16"/>
                <w:vertAlign w:val="subscript"/>
              </w:rPr>
              <w:t>n</w:t>
            </w:r>
          </w:p>
        </w:tc>
        <w:tc>
          <w:tcPr>
            <w:tcW w:w="640" w:type="dxa"/>
            <w:tcBorders>
              <w:top w:val="single" w:sz="4" w:space="0" w:color="auto"/>
              <w:left w:val="nil"/>
              <w:bottom w:val="nil"/>
              <w:right w:val="single" w:sz="4" w:space="0" w:color="auto"/>
            </w:tcBorders>
            <w:shd w:val="clear" w:color="auto" w:fill="auto"/>
            <w:noWrap/>
            <w:vAlign w:val="center"/>
            <w:hideMark/>
          </w:tcPr>
          <w:p w:rsidR="000423BB" w:rsidRPr="000423BB" w:rsidRDefault="000423BB" w:rsidP="000423BB">
            <w:pPr>
              <w:spacing w:before="0"/>
              <w:jc w:val="center"/>
              <w:rPr>
                <w:rFonts w:cs="Tahoma"/>
                <w:i/>
                <w:iCs/>
                <w:sz w:val="16"/>
                <w:szCs w:val="16"/>
              </w:rPr>
            </w:pPr>
            <w:r w:rsidRPr="000423BB">
              <w:rPr>
                <w:rFonts w:cs="Tahoma"/>
                <w:i/>
                <w:iCs/>
                <w:sz w:val="16"/>
                <w:szCs w:val="16"/>
              </w:rPr>
              <w:t>a</w:t>
            </w:r>
            <w:r w:rsidRPr="000423BB">
              <w:rPr>
                <w:rFonts w:cs="Tahoma"/>
                <w:sz w:val="16"/>
                <w:szCs w:val="16"/>
                <w:vertAlign w:val="subscript"/>
              </w:rPr>
              <w:t>n</w:t>
            </w:r>
          </w:p>
        </w:tc>
        <w:tc>
          <w:tcPr>
            <w:tcW w:w="820" w:type="dxa"/>
            <w:tcBorders>
              <w:top w:val="single" w:sz="4" w:space="0" w:color="auto"/>
              <w:left w:val="nil"/>
              <w:bottom w:val="nil"/>
              <w:right w:val="single" w:sz="4" w:space="0" w:color="auto"/>
            </w:tcBorders>
            <w:shd w:val="clear" w:color="auto" w:fill="auto"/>
            <w:noWrap/>
            <w:vAlign w:val="center"/>
            <w:hideMark/>
          </w:tcPr>
          <w:p w:rsidR="000423BB" w:rsidRPr="000423BB" w:rsidRDefault="000423BB" w:rsidP="000423BB">
            <w:pPr>
              <w:spacing w:before="0"/>
              <w:jc w:val="center"/>
              <w:rPr>
                <w:rFonts w:cs="Tahoma"/>
                <w:i/>
                <w:iCs/>
                <w:sz w:val="16"/>
                <w:szCs w:val="16"/>
              </w:rPr>
            </w:pPr>
            <w:r w:rsidRPr="000423BB">
              <w:rPr>
                <w:rFonts w:cs="Tahoma"/>
                <w:i/>
                <w:iCs/>
                <w:sz w:val="16"/>
                <w:szCs w:val="16"/>
              </w:rPr>
              <w:t>p</w:t>
            </w:r>
            <w:r w:rsidRPr="000423BB">
              <w:rPr>
                <w:rFonts w:cs="Tahoma"/>
                <w:sz w:val="16"/>
                <w:szCs w:val="16"/>
                <w:vertAlign w:val="subscript"/>
              </w:rPr>
              <w:t>s</w:t>
            </w:r>
          </w:p>
        </w:tc>
        <w:tc>
          <w:tcPr>
            <w:tcW w:w="680" w:type="dxa"/>
            <w:tcBorders>
              <w:top w:val="single" w:sz="4" w:space="0" w:color="auto"/>
              <w:left w:val="nil"/>
              <w:bottom w:val="nil"/>
              <w:right w:val="single" w:sz="4" w:space="0" w:color="auto"/>
            </w:tcBorders>
            <w:shd w:val="clear" w:color="auto" w:fill="auto"/>
            <w:noWrap/>
            <w:vAlign w:val="center"/>
            <w:hideMark/>
          </w:tcPr>
          <w:p w:rsidR="000423BB" w:rsidRPr="000423BB" w:rsidRDefault="000423BB" w:rsidP="000423BB">
            <w:pPr>
              <w:spacing w:before="0"/>
              <w:jc w:val="center"/>
              <w:rPr>
                <w:rFonts w:cs="Tahoma"/>
                <w:i/>
                <w:iCs/>
                <w:sz w:val="16"/>
                <w:szCs w:val="16"/>
              </w:rPr>
            </w:pPr>
            <w:r w:rsidRPr="000423BB">
              <w:rPr>
                <w:rFonts w:cs="Tahoma"/>
                <w:i/>
                <w:iCs/>
                <w:sz w:val="16"/>
                <w:szCs w:val="16"/>
              </w:rPr>
              <w:t>a</w:t>
            </w:r>
            <w:r w:rsidRPr="000423BB">
              <w:rPr>
                <w:rFonts w:cs="Tahoma"/>
                <w:sz w:val="16"/>
                <w:szCs w:val="16"/>
                <w:vertAlign w:val="subscript"/>
              </w:rPr>
              <w:t>s</w:t>
            </w:r>
          </w:p>
        </w:tc>
        <w:tc>
          <w:tcPr>
            <w:tcW w:w="680" w:type="dxa"/>
            <w:tcBorders>
              <w:top w:val="single" w:sz="4" w:space="0" w:color="auto"/>
              <w:left w:val="nil"/>
              <w:bottom w:val="nil"/>
              <w:right w:val="single" w:sz="4" w:space="0" w:color="auto"/>
            </w:tcBorders>
            <w:shd w:val="clear" w:color="auto" w:fill="auto"/>
            <w:noWrap/>
            <w:vAlign w:val="center"/>
            <w:hideMark/>
          </w:tcPr>
          <w:p w:rsidR="000423BB" w:rsidRPr="000423BB" w:rsidRDefault="000423BB" w:rsidP="000423BB">
            <w:pPr>
              <w:spacing w:before="0"/>
              <w:jc w:val="center"/>
              <w:rPr>
                <w:rFonts w:cs="Tahoma"/>
                <w:i/>
                <w:iCs/>
                <w:sz w:val="16"/>
                <w:szCs w:val="16"/>
              </w:rPr>
            </w:pPr>
            <w:r w:rsidRPr="000423BB">
              <w:rPr>
                <w:rFonts w:cs="Tahoma"/>
                <w:i/>
                <w:iCs/>
                <w:sz w:val="16"/>
                <w:szCs w:val="16"/>
              </w:rPr>
              <w:t>h</w:t>
            </w:r>
            <w:r w:rsidRPr="000423BB">
              <w:rPr>
                <w:rFonts w:cs="Tahoma"/>
                <w:sz w:val="16"/>
                <w:szCs w:val="16"/>
                <w:vertAlign w:val="subscript"/>
              </w:rPr>
              <w:t>s</w:t>
            </w:r>
          </w:p>
        </w:tc>
      </w:tr>
      <w:tr w:rsidR="000423BB" w:rsidRPr="000423BB" w:rsidTr="000423BB">
        <w:trPr>
          <w:trHeight w:val="20"/>
        </w:trPr>
        <w:tc>
          <w:tcPr>
            <w:tcW w:w="2740" w:type="dxa"/>
            <w:gridSpan w:val="4"/>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0423BB" w:rsidRPr="000423BB" w:rsidRDefault="000423BB" w:rsidP="000423BB">
            <w:pPr>
              <w:spacing w:before="0"/>
              <w:jc w:val="left"/>
              <w:rPr>
                <w:rFonts w:cs="Tahoma"/>
                <w:sz w:val="16"/>
                <w:szCs w:val="16"/>
              </w:rPr>
            </w:pPr>
          </w:p>
        </w:tc>
        <w:tc>
          <w:tcPr>
            <w:tcW w:w="1400" w:type="dxa"/>
            <w:gridSpan w:val="2"/>
            <w:tcBorders>
              <w:top w:val="nil"/>
              <w:left w:val="nil"/>
              <w:bottom w:val="single" w:sz="4" w:space="0" w:color="auto"/>
              <w:right w:val="single" w:sz="4" w:space="0" w:color="000000"/>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ČSN 73 0802</w:t>
            </w:r>
          </w:p>
        </w:tc>
        <w:tc>
          <w:tcPr>
            <w:tcW w:w="78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m</w:t>
            </w:r>
            <w:r w:rsidRPr="000423BB">
              <w:rPr>
                <w:rFonts w:cs="Tahoma"/>
                <w:sz w:val="16"/>
                <w:szCs w:val="16"/>
                <w:vertAlign w:val="superscript"/>
              </w:rPr>
              <w:t>2</w:t>
            </w:r>
          </w:p>
        </w:tc>
        <w:tc>
          <w:tcPr>
            <w:tcW w:w="74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kg/m</w:t>
            </w:r>
            <w:r w:rsidRPr="000423BB">
              <w:rPr>
                <w:rFonts w:cs="Tahoma"/>
                <w:sz w:val="16"/>
                <w:szCs w:val="16"/>
                <w:vertAlign w:val="superscript"/>
              </w:rPr>
              <w:t>2</w:t>
            </w:r>
          </w:p>
        </w:tc>
        <w:tc>
          <w:tcPr>
            <w:tcW w:w="64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w:t>
            </w:r>
          </w:p>
        </w:tc>
        <w:tc>
          <w:tcPr>
            <w:tcW w:w="82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kg/m</w:t>
            </w:r>
            <w:r w:rsidRPr="000423BB">
              <w:rPr>
                <w:rFonts w:cs="Tahoma"/>
                <w:sz w:val="16"/>
                <w:szCs w:val="16"/>
                <w:vertAlign w:val="superscript"/>
              </w:rPr>
              <w:t>2</w:t>
            </w:r>
          </w:p>
        </w:tc>
        <w:tc>
          <w:tcPr>
            <w:tcW w:w="68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w:t>
            </w:r>
          </w:p>
        </w:tc>
        <w:tc>
          <w:tcPr>
            <w:tcW w:w="68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(m)</w:t>
            </w:r>
          </w:p>
        </w:tc>
      </w:tr>
      <w:tr w:rsidR="000423BB" w:rsidRPr="000423BB" w:rsidTr="000423BB">
        <w:trPr>
          <w:trHeight w:val="20"/>
        </w:trPr>
        <w:tc>
          <w:tcPr>
            <w:tcW w:w="274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130 - spisovna</w:t>
            </w:r>
          </w:p>
        </w:tc>
        <w:tc>
          <w:tcPr>
            <w:tcW w:w="14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1.5</w:t>
            </w:r>
          </w:p>
        </w:tc>
        <w:tc>
          <w:tcPr>
            <w:tcW w:w="78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25,60</w:t>
            </w:r>
          </w:p>
        </w:tc>
        <w:tc>
          <w:tcPr>
            <w:tcW w:w="74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80,00</w:t>
            </w:r>
          </w:p>
        </w:tc>
        <w:tc>
          <w:tcPr>
            <w:tcW w:w="64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1,00</w:t>
            </w:r>
          </w:p>
        </w:tc>
        <w:tc>
          <w:tcPr>
            <w:tcW w:w="82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2,00</w:t>
            </w:r>
          </w:p>
        </w:tc>
        <w:tc>
          <w:tcPr>
            <w:tcW w:w="68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3,80</w:t>
            </w:r>
          </w:p>
        </w:tc>
      </w:tr>
      <w:tr w:rsidR="000423BB" w:rsidRPr="000423BB" w:rsidTr="000423BB">
        <w:trPr>
          <w:trHeight w:val="20"/>
        </w:trPr>
        <w:tc>
          <w:tcPr>
            <w:tcW w:w="1941" w:type="dxa"/>
            <w:gridSpan w:val="3"/>
            <w:tcBorders>
              <w:top w:val="single" w:sz="4" w:space="0" w:color="auto"/>
              <w:left w:val="single" w:sz="4" w:space="0" w:color="auto"/>
              <w:bottom w:val="single" w:sz="4" w:space="0" w:color="auto"/>
              <w:right w:val="nil"/>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 xml:space="preserve">Plocha pož.úseku </w:t>
            </w:r>
            <w:r w:rsidRPr="000423BB">
              <w:rPr>
                <w:rFonts w:cs="Tahoma"/>
                <w:i/>
                <w:iCs/>
                <w:sz w:val="16"/>
                <w:szCs w:val="16"/>
              </w:rPr>
              <w:t>S</w:t>
            </w:r>
            <w:r w:rsidRPr="000423BB">
              <w:rPr>
                <w:rFonts w:cs="Tahoma"/>
                <w:sz w:val="16"/>
                <w:szCs w:val="16"/>
              </w:rPr>
              <w:t xml:space="preserve"> =</w:t>
            </w:r>
          </w:p>
        </w:tc>
        <w:tc>
          <w:tcPr>
            <w:tcW w:w="799" w:type="dxa"/>
            <w:tcBorders>
              <w:top w:val="nil"/>
              <w:left w:val="nil"/>
              <w:bottom w:val="single" w:sz="4" w:space="0" w:color="auto"/>
              <w:right w:val="nil"/>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25,6</w:t>
            </w:r>
          </w:p>
        </w:tc>
        <w:tc>
          <w:tcPr>
            <w:tcW w:w="651" w:type="dxa"/>
            <w:tcBorders>
              <w:top w:val="single" w:sz="4" w:space="0" w:color="auto"/>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m</w:t>
            </w:r>
            <w:r w:rsidRPr="000423BB">
              <w:rPr>
                <w:rFonts w:cs="Tahoma"/>
                <w:sz w:val="16"/>
                <w:szCs w:val="16"/>
                <w:vertAlign w:val="superscript"/>
              </w:rPr>
              <w:t>2</w:t>
            </w:r>
          </w:p>
        </w:tc>
        <w:tc>
          <w:tcPr>
            <w:tcW w:w="749" w:type="dxa"/>
            <w:tcBorders>
              <w:top w:val="single" w:sz="4" w:space="0" w:color="auto"/>
              <w:left w:val="nil"/>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S</w:t>
            </w:r>
            <w:r w:rsidRPr="000423BB">
              <w:rPr>
                <w:rFonts w:cs="Tahoma"/>
                <w:sz w:val="16"/>
                <w:szCs w:val="16"/>
                <w:vertAlign w:val="subscript"/>
              </w:rPr>
              <w:t>o</w:t>
            </w:r>
            <w:r w:rsidRPr="000423BB">
              <w:rPr>
                <w:rFonts w:cs="Tahoma"/>
                <w:sz w:val="16"/>
                <w:szCs w:val="16"/>
              </w:rPr>
              <w:t xml:space="preserve"> = </w:t>
            </w:r>
          </w:p>
        </w:tc>
        <w:tc>
          <w:tcPr>
            <w:tcW w:w="780" w:type="dxa"/>
            <w:tcBorders>
              <w:top w:val="single" w:sz="4" w:space="0" w:color="auto"/>
              <w:left w:val="nil"/>
              <w:bottom w:val="single" w:sz="4" w:space="0" w:color="auto"/>
              <w:right w:val="nil"/>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0</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m</w:t>
            </w:r>
            <w:r w:rsidRPr="000423BB">
              <w:rPr>
                <w:rFonts w:cs="Tahoma"/>
                <w:sz w:val="16"/>
                <w:szCs w:val="16"/>
                <w:vertAlign w:val="superscript"/>
              </w:rPr>
              <w:t>2</w:t>
            </w:r>
          </w:p>
        </w:tc>
        <w:tc>
          <w:tcPr>
            <w:tcW w:w="640" w:type="dxa"/>
            <w:tcBorders>
              <w:top w:val="nil"/>
              <w:left w:val="nil"/>
              <w:bottom w:val="nil"/>
              <w:right w:val="nil"/>
            </w:tcBorders>
            <w:shd w:val="clear" w:color="auto" w:fill="auto"/>
            <w:noWrap/>
            <w:vAlign w:val="center"/>
            <w:hideMark/>
          </w:tcPr>
          <w:p w:rsidR="000423BB" w:rsidRPr="000423BB" w:rsidRDefault="000423BB" w:rsidP="000423BB">
            <w:pPr>
              <w:spacing w:before="0"/>
              <w:jc w:val="left"/>
              <w:rPr>
                <w:rFonts w:cs="Tahoma"/>
                <w:sz w:val="16"/>
                <w:szCs w:val="16"/>
              </w:rPr>
            </w:pPr>
          </w:p>
        </w:tc>
        <w:tc>
          <w:tcPr>
            <w:tcW w:w="820" w:type="dxa"/>
            <w:tcBorders>
              <w:top w:val="nil"/>
              <w:left w:val="nil"/>
              <w:bottom w:val="nil"/>
              <w:right w:val="nil"/>
            </w:tcBorders>
            <w:shd w:val="clear" w:color="auto" w:fill="auto"/>
            <w:noWrap/>
            <w:vAlign w:val="center"/>
            <w:hideMark/>
          </w:tcPr>
          <w:p w:rsidR="000423BB" w:rsidRPr="000423BB" w:rsidRDefault="000423BB" w:rsidP="000423BB">
            <w:pPr>
              <w:spacing w:before="0"/>
              <w:jc w:val="left"/>
              <w:rPr>
                <w:rFonts w:cs="Tahoma"/>
                <w:sz w:val="16"/>
                <w:szCs w:val="16"/>
              </w:rPr>
            </w:pPr>
          </w:p>
        </w:tc>
        <w:tc>
          <w:tcPr>
            <w:tcW w:w="680" w:type="dxa"/>
            <w:tcBorders>
              <w:top w:val="nil"/>
              <w:left w:val="nil"/>
              <w:bottom w:val="nil"/>
              <w:right w:val="nil"/>
            </w:tcBorders>
            <w:shd w:val="clear" w:color="auto" w:fill="auto"/>
            <w:noWrap/>
            <w:vAlign w:val="center"/>
            <w:hideMark/>
          </w:tcPr>
          <w:p w:rsidR="000423BB" w:rsidRPr="000423BB" w:rsidRDefault="000423BB" w:rsidP="000423BB">
            <w:pPr>
              <w:spacing w:before="0"/>
              <w:jc w:val="left"/>
              <w:rPr>
                <w:rFonts w:cs="Tahoma"/>
                <w:sz w:val="16"/>
                <w:szCs w:val="16"/>
              </w:rPr>
            </w:pPr>
          </w:p>
        </w:tc>
        <w:tc>
          <w:tcPr>
            <w:tcW w:w="680" w:type="dxa"/>
            <w:tcBorders>
              <w:top w:val="nil"/>
              <w:left w:val="nil"/>
              <w:bottom w:val="nil"/>
              <w:right w:val="nil"/>
            </w:tcBorders>
            <w:shd w:val="clear" w:color="auto" w:fill="auto"/>
            <w:noWrap/>
            <w:vAlign w:val="center"/>
            <w:hideMark/>
          </w:tcPr>
          <w:p w:rsidR="000423BB" w:rsidRPr="000423BB" w:rsidRDefault="000423BB" w:rsidP="000423BB">
            <w:pPr>
              <w:spacing w:before="0"/>
              <w:jc w:val="left"/>
              <w:rPr>
                <w:rFonts w:cs="Tahoma"/>
                <w:sz w:val="16"/>
                <w:szCs w:val="16"/>
              </w:rPr>
            </w:pPr>
          </w:p>
        </w:tc>
      </w:tr>
      <w:tr w:rsidR="000423BB" w:rsidRPr="000423BB" w:rsidTr="000423BB">
        <w:trPr>
          <w:trHeight w:val="20"/>
        </w:trPr>
        <w:tc>
          <w:tcPr>
            <w:tcW w:w="597" w:type="dxa"/>
            <w:tcBorders>
              <w:top w:val="nil"/>
              <w:left w:val="single" w:sz="4" w:space="0" w:color="auto"/>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h</w:t>
            </w:r>
            <w:r w:rsidRPr="000423BB">
              <w:rPr>
                <w:rFonts w:cs="Tahoma"/>
                <w:sz w:val="16"/>
                <w:szCs w:val="16"/>
                <w:vertAlign w:val="subscript"/>
              </w:rPr>
              <w:t>s</w:t>
            </w:r>
            <w:r w:rsidRPr="000423BB">
              <w:rPr>
                <w:rFonts w:cs="Tahoma"/>
                <w:sz w:val="16"/>
                <w:szCs w:val="16"/>
              </w:rPr>
              <w:t xml:space="preserve"> =</w:t>
            </w:r>
          </w:p>
        </w:tc>
        <w:tc>
          <w:tcPr>
            <w:tcW w:w="799" w:type="dxa"/>
            <w:tcBorders>
              <w:top w:val="nil"/>
              <w:left w:val="nil"/>
              <w:bottom w:val="single" w:sz="4" w:space="0" w:color="auto"/>
              <w:right w:val="nil"/>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3,80</w:t>
            </w:r>
          </w:p>
        </w:tc>
        <w:tc>
          <w:tcPr>
            <w:tcW w:w="545"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m</w:t>
            </w:r>
          </w:p>
        </w:tc>
        <w:tc>
          <w:tcPr>
            <w:tcW w:w="799" w:type="dxa"/>
            <w:tcBorders>
              <w:top w:val="nil"/>
              <w:left w:val="nil"/>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h</w:t>
            </w:r>
            <w:r w:rsidRPr="000423BB">
              <w:rPr>
                <w:rFonts w:cs="Tahoma"/>
                <w:sz w:val="16"/>
                <w:szCs w:val="16"/>
                <w:vertAlign w:val="subscript"/>
              </w:rPr>
              <w:t>o</w:t>
            </w:r>
            <w:r w:rsidRPr="000423BB">
              <w:rPr>
                <w:rFonts w:cs="Tahoma"/>
                <w:sz w:val="16"/>
                <w:szCs w:val="16"/>
              </w:rPr>
              <w:t xml:space="preserve"> = </w:t>
            </w:r>
          </w:p>
        </w:tc>
        <w:tc>
          <w:tcPr>
            <w:tcW w:w="651" w:type="dxa"/>
            <w:tcBorders>
              <w:top w:val="nil"/>
              <w:left w:val="nil"/>
              <w:bottom w:val="single" w:sz="4" w:space="0" w:color="auto"/>
              <w:right w:val="nil"/>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0,000</w:t>
            </w:r>
          </w:p>
        </w:tc>
        <w:tc>
          <w:tcPr>
            <w:tcW w:w="749"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m</w:t>
            </w:r>
          </w:p>
        </w:tc>
        <w:tc>
          <w:tcPr>
            <w:tcW w:w="780" w:type="dxa"/>
            <w:tcBorders>
              <w:top w:val="nil"/>
              <w:left w:val="nil"/>
              <w:bottom w:val="single" w:sz="4" w:space="0" w:color="auto"/>
              <w:right w:val="nil"/>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w:t>
            </w:r>
            <w:r w:rsidRPr="000423BB">
              <w:rPr>
                <w:rFonts w:cs="Tahoma"/>
                <w:i/>
                <w:iCs/>
                <w:sz w:val="16"/>
                <w:szCs w:val="16"/>
              </w:rPr>
              <w:t>S . p</w:t>
            </w:r>
            <w:r w:rsidRPr="000423BB">
              <w:rPr>
                <w:rFonts w:cs="Tahoma"/>
                <w:sz w:val="16"/>
                <w:szCs w:val="16"/>
              </w:rPr>
              <w:t>)=</w:t>
            </w:r>
          </w:p>
        </w:tc>
        <w:tc>
          <w:tcPr>
            <w:tcW w:w="74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2099,2</w:t>
            </w:r>
          </w:p>
        </w:tc>
        <w:tc>
          <w:tcPr>
            <w:tcW w:w="64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r>
      <w:tr w:rsidR="000423BB" w:rsidRPr="000423BB" w:rsidTr="000423BB">
        <w:trPr>
          <w:trHeight w:val="20"/>
        </w:trPr>
        <w:tc>
          <w:tcPr>
            <w:tcW w:w="597" w:type="dxa"/>
            <w:tcBorders>
              <w:top w:val="nil"/>
              <w:left w:val="single" w:sz="4" w:space="0" w:color="auto"/>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n</w:t>
            </w:r>
            <w:r w:rsidRPr="000423BB">
              <w:rPr>
                <w:rFonts w:cs="Tahoma"/>
                <w:sz w:val="16"/>
                <w:szCs w:val="16"/>
              </w:rPr>
              <w:t xml:space="preserve"> =</w:t>
            </w:r>
          </w:p>
        </w:tc>
        <w:tc>
          <w:tcPr>
            <w:tcW w:w="799"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0,005</w:t>
            </w:r>
          </w:p>
        </w:tc>
        <w:tc>
          <w:tcPr>
            <w:tcW w:w="545" w:type="dxa"/>
            <w:tcBorders>
              <w:top w:val="nil"/>
              <w:left w:val="nil"/>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k</w:t>
            </w:r>
            <w:r w:rsidRPr="000423BB">
              <w:rPr>
                <w:rFonts w:cs="Tahoma"/>
                <w:sz w:val="16"/>
                <w:szCs w:val="16"/>
              </w:rPr>
              <w:t xml:space="preserve"> =</w:t>
            </w:r>
          </w:p>
        </w:tc>
        <w:tc>
          <w:tcPr>
            <w:tcW w:w="799"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0,010</w:t>
            </w:r>
          </w:p>
        </w:tc>
        <w:tc>
          <w:tcPr>
            <w:tcW w:w="651" w:type="dxa"/>
            <w:tcBorders>
              <w:top w:val="nil"/>
              <w:left w:val="nil"/>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b</w:t>
            </w:r>
            <w:r w:rsidRPr="000423BB">
              <w:rPr>
                <w:rFonts w:cs="Tahoma"/>
                <w:sz w:val="16"/>
                <w:szCs w:val="16"/>
              </w:rPr>
              <w:t xml:space="preserve"> =</w:t>
            </w:r>
          </w:p>
        </w:tc>
        <w:tc>
          <w:tcPr>
            <w:tcW w:w="749"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1,026</w:t>
            </w:r>
          </w:p>
        </w:tc>
        <w:tc>
          <w:tcPr>
            <w:tcW w:w="780" w:type="dxa"/>
            <w:tcBorders>
              <w:top w:val="nil"/>
              <w:left w:val="nil"/>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c</w:t>
            </w:r>
            <w:r w:rsidRPr="000423BB">
              <w:rPr>
                <w:rFonts w:cs="Tahoma"/>
                <w:sz w:val="16"/>
                <w:szCs w:val="16"/>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0,50</w:t>
            </w:r>
          </w:p>
        </w:tc>
        <w:tc>
          <w:tcPr>
            <w:tcW w:w="64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r>
      <w:tr w:rsidR="000423BB" w:rsidRPr="000423BB" w:rsidTr="000423BB">
        <w:trPr>
          <w:trHeight w:val="20"/>
        </w:trPr>
        <w:tc>
          <w:tcPr>
            <w:tcW w:w="597" w:type="dxa"/>
            <w:tcBorders>
              <w:top w:val="nil"/>
              <w:left w:val="single" w:sz="4" w:space="0" w:color="auto"/>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p</w:t>
            </w:r>
            <w:r w:rsidRPr="000423BB">
              <w:rPr>
                <w:rFonts w:cs="Tahoma"/>
                <w:sz w:val="16"/>
                <w:szCs w:val="16"/>
                <w:vertAlign w:val="subscript"/>
              </w:rPr>
              <w:t>s</w:t>
            </w:r>
            <w:r w:rsidRPr="000423BB">
              <w:rPr>
                <w:rFonts w:cs="Tahoma"/>
                <w:sz w:val="16"/>
                <w:szCs w:val="16"/>
              </w:rPr>
              <w:t xml:space="preserve"> =</w:t>
            </w:r>
          </w:p>
        </w:tc>
        <w:tc>
          <w:tcPr>
            <w:tcW w:w="799"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2,000</w:t>
            </w:r>
          </w:p>
        </w:tc>
        <w:tc>
          <w:tcPr>
            <w:tcW w:w="545" w:type="dxa"/>
            <w:tcBorders>
              <w:top w:val="nil"/>
              <w:left w:val="nil"/>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a</w:t>
            </w:r>
            <w:r w:rsidRPr="000423BB">
              <w:rPr>
                <w:rFonts w:cs="Tahoma"/>
                <w:sz w:val="16"/>
                <w:szCs w:val="16"/>
                <w:vertAlign w:val="subscript"/>
              </w:rPr>
              <w:t>n</w:t>
            </w:r>
            <w:r w:rsidRPr="000423BB">
              <w:rPr>
                <w:rFonts w:cs="Tahoma"/>
                <w:sz w:val="16"/>
                <w:szCs w:val="16"/>
              </w:rPr>
              <w:t xml:space="preserve"> =</w:t>
            </w:r>
          </w:p>
        </w:tc>
        <w:tc>
          <w:tcPr>
            <w:tcW w:w="799"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1,000</w:t>
            </w:r>
          </w:p>
        </w:tc>
        <w:tc>
          <w:tcPr>
            <w:tcW w:w="651" w:type="dxa"/>
            <w:tcBorders>
              <w:top w:val="nil"/>
              <w:left w:val="nil"/>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p</w:t>
            </w:r>
            <w:r w:rsidRPr="000423BB">
              <w:rPr>
                <w:rFonts w:cs="Tahoma"/>
                <w:sz w:val="16"/>
                <w:szCs w:val="16"/>
                <w:vertAlign w:val="subscript"/>
              </w:rPr>
              <w:t>n</w:t>
            </w:r>
            <w:r w:rsidRPr="000423BB">
              <w:rPr>
                <w:rFonts w:cs="Tahoma"/>
                <w:sz w:val="16"/>
                <w:szCs w:val="16"/>
              </w:rPr>
              <w:t xml:space="preserve"> =</w:t>
            </w:r>
          </w:p>
        </w:tc>
        <w:tc>
          <w:tcPr>
            <w:tcW w:w="749"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80,00</w:t>
            </w:r>
          </w:p>
        </w:tc>
        <w:tc>
          <w:tcPr>
            <w:tcW w:w="780" w:type="dxa"/>
            <w:tcBorders>
              <w:top w:val="nil"/>
              <w:left w:val="nil"/>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a</w:t>
            </w:r>
            <w:r w:rsidRPr="000423BB">
              <w:rPr>
                <w:rFonts w:cs="Tahoma"/>
                <w:sz w:val="16"/>
                <w:szCs w:val="16"/>
                <w:vertAlign w:val="subscript"/>
              </w:rPr>
              <w:t>s</w:t>
            </w:r>
            <w:r w:rsidRPr="000423BB">
              <w:rPr>
                <w:rFonts w:cs="Tahoma"/>
                <w:sz w:val="16"/>
                <w:szCs w:val="16"/>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0,9</w:t>
            </w:r>
          </w:p>
        </w:tc>
        <w:tc>
          <w:tcPr>
            <w:tcW w:w="64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r>
      <w:tr w:rsidR="000423BB" w:rsidRPr="000423BB" w:rsidTr="000423BB">
        <w:trPr>
          <w:trHeight w:val="20"/>
        </w:trPr>
        <w:tc>
          <w:tcPr>
            <w:tcW w:w="597" w:type="dxa"/>
            <w:tcBorders>
              <w:top w:val="nil"/>
              <w:left w:val="single" w:sz="4" w:space="0" w:color="auto"/>
              <w:bottom w:val="nil"/>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p</w:t>
            </w:r>
            <w:r w:rsidRPr="000423BB">
              <w:rPr>
                <w:rFonts w:cs="Tahoma"/>
                <w:sz w:val="16"/>
                <w:szCs w:val="16"/>
              </w:rPr>
              <w:t xml:space="preserve"> =</w:t>
            </w:r>
          </w:p>
        </w:tc>
        <w:tc>
          <w:tcPr>
            <w:tcW w:w="799" w:type="dxa"/>
            <w:tcBorders>
              <w:top w:val="nil"/>
              <w:left w:val="nil"/>
              <w:bottom w:val="nil"/>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82,00</w:t>
            </w:r>
          </w:p>
        </w:tc>
        <w:tc>
          <w:tcPr>
            <w:tcW w:w="545" w:type="dxa"/>
            <w:tcBorders>
              <w:top w:val="nil"/>
              <w:left w:val="nil"/>
              <w:bottom w:val="nil"/>
              <w:right w:val="nil"/>
            </w:tcBorders>
            <w:shd w:val="clear" w:color="auto" w:fill="auto"/>
            <w:noWrap/>
            <w:vAlign w:val="center"/>
            <w:hideMark/>
          </w:tcPr>
          <w:p w:rsidR="000423BB" w:rsidRPr="000423BB" w:rsidRDefault="000423BB" w:rsidP="000423BB">
            <w:pPr>
              <w:spacing w:before="0"/>
              <w:jc w:val="right"/>
              <w:rPr>
                <w:rFonts w:cs="Tahoma"/>
                <w:i/>
                <w:iCs/>
                <w:sz w:val="16"/>
                <w:szCs w:val="16"/>
              </w:rPr>
            </w:pPr>
            <w:r w:rsidRPr="000423BB">
              <w:rPr>
                <w:rFonts w:cs="Tahoma"/>
                <w:i/>
                <w:iCs/>
                <w:sz w:val="16"/>
                <w:szCs w:val="16"/>
              </w:rPr>
              <w:t>a</w:t>
            </w:r>
            <w:r w:rsidRPr="000423BB">
              <w:rPr>
                <w:rFonts w:cs="Tahoma"/>
                <w:sz w:val="16"/>
                <w:szCs w:val="16"/>
              </w:rPr>
              <w:t xml:space="preserve"> =</w:t>
            </w:r>
          </w:p>
        </w:tc>
        <w:tc>
          <w:tcPr>
            <w:tcW w:w="799" w:type="dxa"/>
            <w:tcBorders>
              <w:top w:val="nil"/>
              <w:left w:val="nil"/>
              <w:bottom w:val="nil"/>
              <w:right w:val="single" w:sz="4" w:space="0" w:color="auto"/>
            </w:tcBorders>
            <w:shd w:val="clear" w:color="auto" w:fill="auto"/>
            <w:noWrap/>
            <w:vAlign w:val="center"/>
            <w:hideMark/>
          </w:tcPr>
          <w:p w:rsidR="000423BB" w:rsidRPr="000423BB" w:rsidRDefault="000423BB" w:rsidP="000423BB">
            <w:pPr>
              <w:spacing w:before="0"/>
              <w:jc w:val="left"/>
              <w:rPr>
                <w:rFonts w:cs="Tahoma"/>
                <w:sz w:val="16"/>
                <w:szCs w:val="16"/>
              </w:rPr>
            </w:pPr>
            <w:r w:rsidRPr="000423BB">
              <w:rPr>
                <w:rFonts w:cs="Tahoma"/>
                <w:sz w:val="16"/>
                <w:szCs w:val="16"/>
              </w:rPr>
              <w:t>0,998</w:t>
            </w:r>
          </w:p>
        </w:tc>
        <w:tc>
          <w:tcPr>
            <w:tcW w:w="1400" w:type="dxa"/>
            <w:gridSpan w:val="2"/>
            <w:tcBorders>
              <w:top w:val="single" w:sz="4" w:space="0" w:color="auto"/>
              <w:left w:val="nil"/>
              <w:bottom w:val="nil"/>
              <w:right w:val="nil"/>
            </w:tcBorders>
            <w:shd w:val="clear" w:color="auto" w:fill="auto"/>
            <w:noWrap/>
            <w:vAlign w:val="center"/>
            <w:hideMark/>
          </w:tcPr>
          <w:p w:rsidR="000423BB" w:rsidRPr="000423BB" w:rsidRDefault="000423BB" w:rsidP="000423BB">
            <w:pPr>
              <w:spacing w:before="0"/>
              <w:jc w:val="right"/>
              <w:rPr>
                <w:rFonts w:cs="Tahoma"/>
                <w:sz w:val="16"/>
                <w:szCs w:val="16"/>
              </w:rPr>
            </w:pPr>
            <w:r w:rsidRPr="000423BB">
              <w:rPr>
                <w:rFonts w:cs="Tahoma"/>
                <w:sz w:val="16"/>
                <w:szCs w:val="16"/>
              </w:rPr>
              <w:t> </w:t>
            </w:r>
          </w:p>
        </w:tc>
        <w:tc>
          <w:tcPr>
            <w:tcW w:w="780" w:type="dxa"/>
            <w:tcBorders>
              <w:top w:val="nil"/>
              <w:left w:val="nil"/>
              <w:bottom w:val="nil"/>
              <w:right w:val="nil"/>
            </w:tcBorders>
            <w:shd w:val="clear" w:color="auto" w:fill="auto"/>
            <w:noWrap/>
            <w:vAlign w:val="center"/>
            <w:hideMark/>
          </w:tcPr>
          <w:p w:rsidR="000423BB" w:rsidRPr="000423BB" w:rsidRDefault="000423BB" w:rsidP="000423BB">
            <w:pPr>
              <w:spacing w:before="0"/>
              <w:jc w:val="right"/>
              <w:rPr>
                <w:rFonts w:cs="Tahoma"/>
                <w:sz w:val="16"/>
                <w:szCs w:val="16"/>
              </w:rPr>
            </w:pPr>
            <w:r w:rsidRPr="000423BB">
              <w:rPr>
                <w:rFonts w:cs="Tahoma"/>
                <w:sz w:val="16"/>
                <w:szCs w:val="16"/>
              </w:rPr>
              <w:t> </w:t>
            </w:r>
          </w:p>
        </w:tc>
        <w:tc>
          <w:tcPr>
            <w:tcW w:w="740" w:type="dxa"/>
            <w:tcBorders>
              <w:top w:val="nil"/>
              <w:left w:val="nil"/>
              <w:bottom w:val="nil"/>
              <w:right w:val="single" w:sz="4" w:space="0" w:color="auto"/>
            </w:tcBorders>
            <w:shd w:val="clear" w:color="auto" w:fill="auto"/>
            <w:noWrap/>
            <w:vAlign w:val="center"/>
            <w:hideMark/>
          </w:tcPr>
          <w:p w:rsidR="000423BB" w:rsidRPr="000423BB" w:rsidRDefault="000423BB" w:rsidP="000423BB">
            <w:pPr>
              <w:spacing w:before="0"/>
              <w:jc w:val="center"/>
              <w:rPr>
                <w:rFonts w:cs="Tahoma"/>
                <w:sz w:val="16"/>
                <w:szCs w:val="16"/>
              </w:rPr>
            </w:pPr>
            <w:r w:rsidRPr="000423BB">
              <w:rPr>
                <w:rFonts w:cs="Tahoma"/>
                <w:sz w:val="16"/>
                <w:szCs w:val="16"/>
              </w:rPr>
              <w:t> </w:t>
            </w:r>
          </w:p>
        </w:tc>
        <w:tc>
          <w:tcPr>
            <w:tcW w:w="64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82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c>
          <w:tcPr>
            <w:tcW w:w="680" w:type="dxa"/>
            <w:tcBorders>
              <w:top w:val="nil"/>
              <w:left w:val="nil"/>
              <w:bottom w:val="nil"/>
              <w:right w:val="nil"/>
            </w:tcBorders>
            <w:shd w:val="clear" w:color="auto" w:fill="auto"/>
            <w:noWrap/>
            <w:vAlign w:val="center"/>
            <w:hideMark/>
          </w:tcPr>
          <w:p w:rsidR="000423BB" w:rsidRPr="000423BB" w:rsidRDefault="000423BB" w:rsidP="000423BB">
            <w:pPr>
              <w:spacing w:before="0"/>
              <w:jc w:val="center"/>
              <w:rPr>
                <w:rFonts w:cs="Tahoma"/>
                <w:sz w:val="16"/>
                <w:szCs w:val="16"/>
              </w:rPr>
            </w:pPr>
          </w:p>
        </w:tc>
      </w:tr>
      <w:tr w:rsidR="000423BB" w:rsidRPr="000423BB" w:rsidTr="000423BB">
        <w:trPr>
          <w:trHeight w:val="20"/>
        </w:trPr>
        <w:tc>
          <w:tcPr>
            <w:tcW w:w="597" w:type="dxa"/>
            <w:tcBorders>
              <w:top w:val="single" w:sz="4" w:space="0" w:color="auto"/>
              <w:left w:val="single" w:sz="4" w:space="0" w:color="auto"/>
              <w:bottom w:val="single" w:sz="4" w:space="0" w:color="auto"/>
              <w:right w:val="nil"/>
            </w:tcBorders>
            <w:shd w:val="clear" w:color="auto" w:fill="auto"/>
            <w:noWrap/>
            <w:vAlign w:val="center"/>
            <w:hideMark/>
          </w:tcPr>
          <w:p w:rsidR="000423BB" w:rsidRPr="000423BB" w:rsidRDefault="000423BB" w:rsidP="000423BB">
            <w:pPr>
              <w:spacing w:before="0"/>
              <w:jc w:val="left"/>
              <w:rPr>
                <w:rFonts w:cs="Tahoma"/>
                <w:b/>
                <w:bCs/>
                <w:i/>
                <w:iCs/>
                <w:sz w:val="16"/>
                <w:szCs w:val="16"/>
              </w:rPr>
            </w:pPr>
            <w:r w:rsidRPr="000423BB">
              <w:rPr>
                <w:rFonts w:cs="Tahoma"/>
                <w:b/>
                <w:bCs/>
                <w:i/>
                <w:iCs/>
                <w:sz w:val="16"/>
                <w:szCs w:val="16"/>
              </w:rPr>
              <w:t>p</w:t>
            </w:r>
            <w:r w:rsidRPr="000423BB">
              <w:rPr>
                <w:rFonts w:cs="Tahoma"/>
                <w:b/>
                <w:bCs/>
                <w:sz w:val="16"/>
                <w:szCs w:val="16"/>
                <w:vertAlign w:val="subscript"/>
              </w:rPr>
              <w:t>v</w:t>
            </w:r>
            <w:r w:rsidRPr="000423BB">
              <w:rPr>
                <w:rFonts w:cs="Tahoma"/>
                <w:b/>
                <w:bCs/>
                <w:sz w:val="16"/>
                <w:szCs w:val="16"/>
              </w:rPr>
              <w:t xml:space="preserve"> =</w:t>
            </w:r>
          </w:p>
        </w:tc>
        <w:tc>
          <w:tcPr>
            <w:tcW w:w="799" w:type="dxa"/>
            <w:tcBorders>
              <w:top w:val="single" w:sz="4" w:space="0" w:color="auto"/>
              <w:left w:val="nil"/>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b/>
                <w:bCs/>
                <w:sz w:val="16"/>
                <w:szCs w:val="16"/>
              </w:rPr>
            </w:pPr>
            <w:r w:rsidRPr="000423BB">
              <w:rPr>
                <w:rFonts w:cs="Tahoma"/>
                <w:b/>
                <w:bCs/>
                <w:sz w:val="16"/>
                <w:szCs w:val="16"/>
              </w:rPr>
              <w:t>82,00</w:t>
            </w:r>
          </w:p>
        </w:tc>
        <w:tc>
          <w:tcPr>
            <w:tcW w:w="545" w:type="dxa"/>
            <w:tcBorders>
              <w:top w:val="single" w:sz="4" w:space="0" w:color="auto"/>
              <w:left w:val="nil"/>
              <w:bottom w:val="single" w:sz="4" w:space="0" w:color="auto"/>
              <w:right w:val="nil"/>
            </w:tcBorders>
            <w:shd w:val="clear" w:color="auto" w:fill="auto"/>
            <w:noWrap/>
            <w:vAlign w:val="center"/>
            <w:hideMark/>
          </w:tcPr>
          <w:p w:rsidR="000423BB" w:rsidRPr="000423BB" w:rsidRDefault="000423BB" w:rsidP="000423BB">
            <w:pPr>
              <w:spacing w:before="0"/>
              <w:jc w:val="center"/>
              <w:rPr>
                <w:rFonts w:cs="Tahoma"/>
                <w:b/>
                <w:bCs/>
                <w:sz w:val="16"/>
                <w:szCs w:val="16"/>
              </w:rPr>
            </w:pPr>
            <w:r w:rsidRPr="000423BB">
              <w:rPr>
                <w:rFonts w:cs="Tahoma"/>
                <w:b/>
                <w:bCs/>
                <w:sz w:val="16"/>
                <w:szCs w:val="16"/>
              </w:rPr>
              <w:t>.</w:t>
            </w:r>
          </w:p>
        </w:tc>
        <w:tc>
          <w:tcPr>
            <w:tcW w:w="799" w:type="dxa"/>
            <w:tcBorders>
              <w:top w:val="single" w:sz="4" w:space="0" w:color="auto"/>
              <w:left w:val="nil"/>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b/>
                <w:bCs/>
                <w:sz w:val="16"/>
                <w:szCs w:val="16"/>
              </w:rPr>
            </w:pPr>
            <w:r w:rsidRPr="000423BB">
              <w:rPr>
                <w:rFonts w:cs="Tahoma"/>
                <w:b/>
                <w:bCs/>
                <w:sz w:val="16"/>
                <w:szCs w:val="16"/>
              </w:rPr>
              <w:t>0,998</w:t>
            </w:r>
          </w:p>
        </w:tc>
        <w:tc>
          <w:tcPr>
            <w:tcW w:w="651" w:type="dxa"/>
            <w:tcBorders>
              <w:top w:val="single" w:sz="4" w:space="0" w:color="auto"/>
              <w:left w:val="nil"/>
              <w:bottom w:val="single" w:sz="4" w:space="0" w:color="auto"/>
              <w:right w:val="nil"/>
            </w:tcBorders>
            <w:shd w:val="clear" w:color="auto" w:fill="auto"/>
            <w:noWrap/>
            <w:vAlign w:val="center"/>
            <w:hideMark/>
          </w:tcPr>
          <w:p w:rsidR="000423BB" w:rsidRPr="000423BB" w:rsidRDefault="000423BB" w:rsidP="000423BB">
            <w:pPr>
              <w:spacing w:before="0"/>
              <w:jc w:val="center"/>
              <w:rPr>
                <w:rFonts w:cs="Tahoma"/>
                <w:b/>
                <w:bCs/>
                <w:sz w:val="16"/>
                <w:szCs w:val="16"/>
              </w:rPr>
            </w:pPr>
            <w:r w:rsidRPr="000423BB">
              <w:rPr>
                <w:rFonts w:cs="Tahoma"/>
                <w:b/>
                <w:bCs/>
                <w:sz w:val="16"/>
                <w:szCs w:val="16"/>
              </w:rPr>
              <w:t>.</w:t>
            </w:r>
          </w:p>
        </w:tc>
        <w:tc>
          <w:tcPr>
            <w:tcW w:w="749" w:type="dxa"/>
            <w:tcBorders>
              <w:top w:val="single" w:sz="4" w:space="0" w:color="auto"/>
              <w:left w:val="nil"/>
              <w:bottom w:val="single" w:sz="4" w:space="0" w:color="auto"/>
              <w:right w:val="nil"/>
            </w:tcBorders>
            <w:shd w:val="clear" w:color="auto" w:fill="auto"/>
            <w:noWrap/>
            <w:vAlign w:val="center"/>
            <w:hideMark/>
          </w:tcPr>
          <w:p w:rsidR="000423BB" w:rsidRPr="000423BB" w:rsidRDefault="000423BB" w:rsidP="000423BB">
            <w:pPr>
              <w:spacing w:before="0"/>
              <w:jc w:val="right"/>
              <w:rPr>
                <w:rFonts w:cs="Tahoma"/>
                <w:b/>
                <w:bCs/>
                <w:sz w:val="16"/>
                <w:szCs w:val="16"/>
              </w:rPr>
            </w:pPr>
            <w:r w:rsidRPr="000423BB">
              <w:rPr>
                <w:rFonts w:cs="Tahoma"/>
                <w:b/>
                <w:bCs/>
                <w:sz w:val="16"/>
                <w:szCs w:val="16"/>
              </w:rPr>
              <w:t>1,026</w:t>
            </w:r>
          </w:p>
        </w:tc>
        <w:tc>
          <w:tcPr>
            <w:tcW w:w="780" w:type="dxa"/>
            <w:tcBorders>
              <w:top w:val="single" w:sz="4" w:space="0" w:color="auto"/>
              <w:left w:val="nil"/>
              <w:bottom w:val="single" w:sz="4" w:space="0" w:color="auto"/>
              <w:right w:val="nil"/>
            </w:tcBorders>
            <w:shd w:val="clear" w:color="auto" w:fill="auto"/>
            <w:noWrap/>
            <w:vAlign w:val="center"/>
            <w:hideMark/>
          </w:tcPr>
          <w:p w:rsidR="000423BB" w:rsidRPr="000423BB" w:rsidRDefault="000423BB" w:rsidP="000423BB">
            <w:pPr>
              <w:spacing w:before="0"/>
              <w:jc w:val="center"/>
              <w:rPr>
                <w:rFonts w:cs="Tahoma"/>
                <w:b/>
                <w:bCs/>
                <w:sz w:val="16"/>
                <w:szCs w:val="16"/>
              </w:rPr>
            </w:pPr>
            <w:r w:rsidRPr="000423BB">
              <w:rPr>
                <w:rFonts w:cs="Tahoma"/>
                <w:b/>
                <w:bCs/>
                <w:sz w:val="16"/>
                <w:szCs w:val="16"/>
              </w:rPr>
              <w:t>.</w:t>
            </w:r>
          </w:p>
        </w:tc>
        <w:tc>
          <w:tcPr>
            <w:tcW w:w="740" w:type="dxa"/>
            <w:tcBorders>
              <w:top w:val="single" w:sz="4" w:space="0" w:color="auto"/>
              <w:left w:val="nil"/>
              <w:bottom w:val="single" w:sz="4" w:space="0" w:color="auto"/>
              <w:right w:val="nil"/>
            </w:tcBorders>
            <w:shd w:val="clear" w:color="auto" w:fill="auto"/>
            <w:noWrap/>
            <w:vAlign w:val="center"/>
            <w:hideMark/>
          </w:tcPr>
          <w:p w:rsidR="000423BB" w:rsidRPr="000423BB" w:rsidRDefault="000423BB" w:rsidP="000423BB">
            <w:pPr>
              <w:spacing w:before="0"/>
              <w:jc w:val="center"/>
              <w:rPr>
                <w:rFonts w:cs="Tahoma"/>
                <w:b/>
                <w:bCs/>
                <w:sz w:val="16"/>
                <w:szCs w:val="16"/>
              </w:rPr>
            </w:pPr>
            <w:r w:rsidRPr="000423BB">
              <w:rPr>
                <w:rFonts w:cs="Tahoma"/>
                <w:b/>
                <w:bCs/>
                <w:sz w:val="16"/>
                <w:szCs w:val="16"/>
              </w:rPr>
              <w:t>0,50</w:t>
            </w:r>
          </w:p>
        </w:tc>
        <w:tc>
          <w:tcPr>
            <w:tcW w:w="640" w:type="dxa"/>
            <w:tcBorders>
              <w:top w:val="single" w:sz="4" w:space="0" w:color="auto"/>
              <w:left w:val="nil"/>
              <w:bottom w:val="single" w:sz="4" w:space="0" w:color="auto"/>
              <w:right w:val="nil"/>
            </w:tcBorders>
            <w:shd w:val="clear" w:color="auto" w:fill="auto"/>
            <w:noWrap/>
            <w:vAlign w:val="center"/>
            <w:hideMark/>
          </w:tcPr>
          <w:p w:rsidR="000423BB" w:rsidRPr="000423BB" w:rsidRDefault="000423BB" w:rsidP="000423BB">
            <w:pPr>
              <w:spacing w:before="0"/>
              <w:jc w:val="center"/>
              <w:rPr>
                <w:rFonts w:cs="Tahoma"/>
                <w:b/>
                <w:bCs/>
                <w:sz w:val="16"/>
                <w:szCs w:val="16"/>
              </w:rPr>
            </w:pPr>
            <w:r w:rsidRPr="000423BB">
              <w:rPr>
                <w:rFonts w:cs="Tahoma"/>
                <w:b/>
                <w:bCs/>
                <w:sz w:val="16"/>
                <w:szCs w:val="16"/>
              </w:rPr>
              <w:t>=</w:t>
            </w:r>
          </w:p>
        </w:tc>
        <w:tc>
          <w:tcPr>
            <w:tcW w:w="820" w:type="dxa"/>
            <w:tcBorders>
              <w:top w:val="single" w:sz="4" w:space="0" w:color="auto"/>
              <w:left w:val="nil"/>
              <w:bottom w:val="single" w:sz="4" w:space="0" w:color="auto"/>
              <w:right w:val="nil"/>
            </w:tcBorders>
            <w:shd w:val="clear" w:color="auto" w:fill="auto"/>
            <w:noWrap/>
            <w:vAlign w:val="center"/>
            <w:hideMark/>
          </w:tcPr>
          <w:p w:rsidR="000423BB" w:rsidRPr="000423BB" w:rsidRDefault="000423BB" w:rsidP="000423BB">
            <w:pPr>
              <w:spacing w:before="0"/>
              <w:jc w:val="center"/>
              <w:rPr>
                <w:rFonts w:cs="Tahoma"/>
                <w:b/>
                <w:bCs/>
                <w:sz w:val="16"/>
                <w:szCs w:val="16"/>
                <w:u w:val="single"/>
              </w:rPr>
            </w:pPr>
            <w:r w:rsidRPr="000423BB">
              <w:rPr>
                <w:rFonts w:cs="Tahoma"/>
                <w:b/>
                <w:bCs/>
                <w:sz w:val="16"/>
                <w:szCs w:val="16"/>
                <w:u w:val="single"/>
              </w:rPr>
              <w:t>41,96</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0423BB" w:rsidRPr="000423BB" w:rsidRDefault="000423BB" w:rsidP="000423BB">
            <w:pPr>
              <w:spacing w:before="0"/>
              <w:jc w:val="left"/>
              <w:rPr>
                <w:rFonts w:cs="Tahoma"/>
                <w:b/>
                <w:bCs/>
                <w:sz w:val="16"/>
                <w:szCs w:val="16"/>
                <w:u w:val="single"/>
              </w:rPr>
            </w:pPr>
            <w:r w:rsidRPr="000423BB">
              <w:rPr>
                <w:rFonts w:cs="Tahoma"/>
                <w:b/>
                <w:bCs/>
                <w:sz w:val="16"/>
                <w:szCs w:val="16"/>
                <w:u w:val="single"/>
              </w:rPr>
              <w:t>kg/m</w:t>
            </w:r>
            <w:r w:rsidRPr="000423BB">
              <w:rPr>
                <w:rFonts w:cs="Tahoma"/>
                <w:b/>
                <w:bCs/>
                <w:sz w:val="16"/>
                <w:szCs w:val="16"/>
                <w:u w:val="single"/>
                <w:vertAlign w:val="superscript"/>
              </w:rPr>
              <w:t>2</w:t>
            </w:r>
          </w:p>
        </w:tc>
        <w:tc>
          <w:tcPr>
            <w:tcW w:w="680" w:type="dxa"/>
            <w:tcBorders>
              <w:top w:val="nil"/>
              <w:left w:val="nil"/>
              <w:bottom w:val="nil"/>
              <w:right w:val="nil"/>
            </w:tcBorders>
            <w:shd w:val="clear" w:color="auto" w:fill="auto"/>
            <w:noWrap/>
            <w:vAlign w:val="center"/>
            <w:hideMark/>
          </w:tcPr>
          <w:p w:rsidR="000423BB" w:rsidRPr="000423BB" w:rsidRDefault="000423BB" w:rsidP="000423BB">
            <w:pPr>
              <w:spacing w:before="0"/>
              <w:jc w:val="left"/>
              <w:rPr>
                <w:rFonts w:cs="Tahoma"/>
                <w:b/>
                <w:bCs/>
                <w:sz w:val="16"/>
                <w:szCs w:val="16"/>
                <w:u w:val="single"/>
              </w:rPr>
            </w:pPr>
          </w:p>
        </w:tc>
      </w:tr>
    </w:tbl>
    <w:p w:rsidR="000423BB" w:rsidRDefault="000423BB" w:rsidP="000423BB">
      <w:pPr>
        <w:pStyle w:val="Zkladntext"/>
        <w:spacing w:after="0"/>
        <w:rPr>
          <w:rFonts w:ascii="Tahoma" w:hAnsi="Tahoma" w:cs="Tahoma"/>
        </w:rPr>
      </w:pPr>
      <w:r w:rsidRPr="00E31F47">
        <w:rPr>
          <w:rFonts w:ascii="Tahoma" w:hAnsi="Tahoma" w:cs="Tahoma"/>
        </w:rPr>
        <w:t xml:space="preserve">Vyšší požární zatížení se v PÚ nevyskytuje. </w:t>
      </w:r>
      <w:r>
        <w:rPr>
          <w:rFonts w:ascii="Tahoma" w:hAnsi="Tahoma" w:cs="Tahoma"/>
        </w:rPr>
        <w:t xml:space="preserve">Mezní plocha PÚ </w:t>
      </w:r>
      <m:oMath>
        <m:r>
          <w:rPr>
            <w:rFonts w:ascii="Cambria Math" w:hAnsi="Cambria Math" w:cs="Tahoma"/>
          </w:rPr>
          <m:t>S=1750</m:t>
        </m:r>
        <m:sSup>
          <m:sSupPr>
            <m:ctrlPr>
              <w:rPr>
                <w:rFonts w:ascii="Cambria Math" w:hAnsi="Cambria Math" w:cs="Tahoma"/>
                <w:i/>
              </w:rPr>
            </m:ctrlPr>
          </m:sSupPr>
          <m:e>
            <m:r>
              <m:rPr>
                <m:nor/>
              </m:rPr>
              <w:rPr>
                <w:rFonts w:ascii="Cambria Math" w:hAnsi="Cambria Math" w:cs="Tahoma"/>
              </w:rPr>
              <m:t>m</m:t>
            </m:r>
          </m:e>
          <m:sup>
            <m:r>
              <w:rPr>
                <w:rFonts w:ascii="Cambria Math" w:hAnsi="Cambria Math" w:cs="Tahoma"/>
              </w:rPr>
              <m:t>2</m:t>
            </m:r>
          </m:sup>
        </m:sSup>
        <m:r>
          <w:rPr>
            <w:rFonts w:ascii="Cambria Math" w:hAnsi="Cambria Math" w:cs="Tahoma"/>
          </w:rPr>
          <m:t xml:space="preserve"> </m:t>
        </m:r>
      </m:oMath>
      <w:r>
        <w:rPr>
          <w:rFonts w:ascii="Tahoma" w:hAnsi="Tahoma" w:cs="Tahoma"/>
        </w:rPr>
        <w:t xml:space="preserve">z tab.10 ČSN 73 0802 není překročena. </w:t>
      </w:r>
      <w:r w:rsidRPr="00E31F47">
        <w:rPr>
          <w:rFonts w:ascii="Tahoma" w:hAnsi="Tahoma" w:cs="Tahoma"/>
        </w:rPr>
        <w:t xml:space="preserve">Konstrukční systém objektu je smíšený. Požární výška objektu </w:t>
      </w:r>
      <w:r w:rsidRPr="00E31F47">
        <w:rPr>
          <w:rFonts w:ascii="Tahoma" w:hAnsi="Tahoma" w:cs="Tahoma"/>
        </w:rPr>
        <w:sym w:font="Symbol" w:char="F0AE"/>
      </w:r>
      <w:r w:rsidRPr="00E31F47">
        <w:rPr>
          <w:rFonts w:ascii="Tahoma" w:hAnsi="Tahoma" w:cs="Tahoma"/>
        </w:rPr>
        <w:t xml:space="preserve"> </w:t>
      </w:r>
      <m:oMath>
        <m:r>
          <w:rPr>
            <w:rFonts w:ascii="Cambria Math" w:hAnsi="Cambria Math" w:cs="Tahoma"/>
          </w:rPr>
          <m:t>h=</m:t>
        </m:r>
        <m:r>
          <w:rPr>
            <w:rFonts w:ascii="Cambria Math" w:hAnsi="Cambria Math" w:cs="Tahoma"/>
          </w:rPr>
          <m:t>4,2</m:t>
        </m:r>
        <m:r>
          <m:rPr>
            <m:nor/>
          </m:rPr>
          <w:rPr>
            <w:rFonts w:ascii="Cambria Math" w:hAnsi="Cambria Math" w:cs="Tahoma"/>
          </w:rPr>
          <m:t>m</m:t>
        </m:r>
      </m:oMath>
      <w:r w:rsidRPr="00E31F47">
        <w:rPr>
          <w:rFonts w:ascii="Tahoma" w:hAnsi="Tahoma" w:cs="Tahoma"/>
        </w:rPr>
        <w:t xml:space="preserve">. Dle tab.8 ČSN 73 0802 je tento požární úsek zařazen do </w:t>
      </w:r>
      <w:r>
        <w:rPr>
          <w:rFonts w:ascii="Tahoma" w:hAnsi="Tahoma" w:cs="Tahoma"/>
          <w:b/>
        </w:rPr>
        <w:t>II</w:t>
      </w:r>
      <w:r w:rsidRPr="00E31F47">
        <w:rPr>
          <w:rFonts w:ascii="Tahoma" w:hAnsi="Tahoma" w:cs="Tahoma"/>
          <w:b/>
        </w:rPr>
        <w:t>I.SPB</w:t>
      </w:r>
      <w:r w:rsidRPr="00E31F47">
        <w:rPr>
          <w:rFonts w:ascii="Tahoma" w:hAnsi="Tahoma" w:cs="Tahoma"/>
        </w:rPr>
        <w:t>.</w:t>
      </w:r>
    </w:p>
    <w:p w:rsidR="00C1787F" w:rsidRDefault="00C1787F" w:rsidP="006B16F4">
      <w:pPr>
        <w:spacing w:line="240" w:lineRule="atLeast"/>
        <w:rPr>
          <w:rFonts w:cs="Tahoma"/>
          <w:b/>
        </w:rPr>
      </w:pPr>
    </w:p>
    <w:p w:rsidR="006424E5" w:rsidRPr="00E31F47" w:rsidRDefault="006424E5" w:rsidP="006B16F4">
      <w:pPr>
        <w:spacing w:line="240" w:lineRule="atLeast"/>
        <w:rPr>
          <w:rFonts w:cs="Tahoma"/>
          <w:b/>
        </w:rPr>
      </w:pPr>
    </w:p>
    <w:p w:rsidR="001F29B5" w:rsidRPr="00E31F47" w:rsidRDefault="00FF37A6" w:rsidP="00682A5D">
      <w:pPr>
        <w:pStyle w:val="Nadpis2"/>
      </w:pPr>
      <w:r w:rsidRPr="00E31F47">
        <w:t xml:space="preserve">d) </w:t>
      </w:r>
      <w:r w:rsidR="001F29B5" w:rsidRPr="00E31F47">
        <w:t>požární odolnosti stavebních konstrukcí</w:t>
      </w:r>
    </w:p>
    <w:p w:rsidR="00365F33" w:rsidRPr="00E31F47" w:rsidRDefault="00365F33" w:rsidP="007B19EA">
      <w:pPr>
        <w:spacing w:after="120"/>
      </w:pPr>
      <w:r w:rsidRPr="00E31F47">
        <w:t xml:space="preserve">Požární odolnost </w:t>
      </w:r>
      <w:r w:rsidR="004120ED" w:rsidRPr="00E31F47">
        <w:t xml:space="preserve">a druh </w:t>
      </w:r>
      <w:r w:rsidRPr="00E31F47">
        <w:t xml:space="preserve">stavebních konstrukcí </w:t>
      </w:r>
      <w:r w:rsidR="00E64043" w:rsidRPr="00E31F47">
        <w:t>j</w:t>
      </w:r>
      <w:r w:rsidR="00A233F2" w:rsidRPr="00E31F47">
        <w:t>sou</w:t>
      </w:r>
      <w:r w:rsidR="00E64043" w:rsidRPr="00E31F47">
        <w:t xml:space="preserve"> posouzen</w:t>
      </w:r>
      <w:r w:rsidR="00A233F2" w:rsidRPr="00E31F47">
        <w:t>y</w:t>
      </w:r>
      <w:r w:rsidR="00E64043" w:rsidRPr="00E31F47">
        <w:t xml:space="preserve"> dle ČSN 73</w:t>
      </w:r>
      <w:r w:rsidR="00A233F2" w:rsidRPr="00E31F47">
        <w:t xml:space="preserve"> </w:t>
      </w:r>
      <w:smartTag w:uri="urn:schemas-microsoft-com:office:smarttags" w:element="metricconverter">
        <w:smartTagPr>
          <w:attr w:name="ProductID" w:val="0810 a"/>
        </w:smartTagPr>
        <w:r w:rsidR="00E64043" w:rsidRPr="00E31F47">
          <w:t>0810 a</w:t>
        </w:r>
      </w:smartTag>
      <w:r w:rsidR="00B410EA" w:rsidRPr="00E31F47">
        <w:t xml:space="preserve"> dle tab.12 ČSN 73</w:t>
      </w:r>
      <w:r w:rsidR="00A233F2" w:rsidRPr="00E31F47">
        <w:t xml:space="preserve"> </w:t>
      </w:r>
      <w:r w:rsidRPr="00E31F47">
        <w:t>0802</w:t>
      </w:r>
      <w:r w:rsidR="004120ED" w:rsidRPr="00E31F47">
        <w:t xml:space="preserve"> v závislosti na zařazení jednotlivých PÚ do </w:t>
      </w:r>
      <w:r w:rsidR="00081AC3">
        <w:t xml:space="preserve">II. až </w:t>
      </w:r>
      <w:r w:rsidR="004120ED" w:rsidRPr="00E31F47">
        <w:t>III.SPB</w:t>
      </w:r>
      <w:r w:rsidRPr="00E31F47">
        <w:t>:</w:t>
      </w:r>
    </w:p>
    <w:tbl>
      <w:tblPr>
        <w:tblW w:w="0" w:type="auto"/>
        <w:tblInd w:w="70" w:type="dxa"/>
        <w:tblBorders>
          <w:top w:val="single" w:sz="12" w:space="0" w:color="000000"/>
          <w:left w:val="single" w:sz="12" w:space="0" w:color="000000"/>
          <w:bottom w:val="single" w:sz="12" w:space="0" w:color="000000"/>
          <w:right w:val="single" w:sz="12" w:space="0" w:color="000000"/>
          <w:insideH w:val="single" w:sz="4"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418"/>
        <w:gridCol w:w="1701"/>
        <w:gridCol w:w="5953"/>
      </w:tblGrid>
      <w:tr w:rsidR="000E6AE0" w:rsidRPr="00E31F47" w:rsidTr="00EE6BF9">
        <w:trPr>
          <w:cantSplit/>
        </w:trPr>
        <w:tc>
          <w:tcPr>
            <w:tcW w:w="1418" w:type="dxa"/>
            <w:tcBorders>
              <w:top w:val="single" w:sz="12" w:space="0" w:color="000000"/>
              <w:bottom w:val="single" w:sz="12" w:space="0" w:color="000000"/>
            </w:tcBorders>
            <w:vAlign w:val="center"/>
          </w:tcPr>
          <w:p w:rsidR="000E6AE0" w:rsidRPr="00E31F47" w:rsidRDefault="000E6AE0" w:rsidP="00AC35C5">
            <w:pPr>
              <w:spacing w:before="0" w:line="240" w:lineRule="atLeast"/>
              <w:jc w:val="center"/>
              <w:rPr>
                <w:rFonts w:cs="Tahoma"/>
                <w:sz w:val="20"/>
              </w:rPr>
            </w:pPr>
            <w:r w:rsidRPr="00E31F47">
              <w:rPr>
                <w:rFonts w:cs="Tahoma"/>
                <w:b/>
                <w:sz w:val="20"/>
              </w:rPr>
              <w:t>Název stavební konstrukce</w:t>
            </w:r>
          </w:p>
        </w:tc>
        <w:tc>
          <w:tcPr>
            <w:tcW w:w="1701" w:type="dxa"/>
            <w:tcBorders>
              <w:top w:val="single" w:sz="12" w:space="0" w:color="000000"/>
              <w:bottom w:val="single" w:sz="12" w:space="0" w:color="000000"/>
            </w:tcBorders>
            <w:vAlign w:val="center"/>
          </w:tcPr>
          <w:p w:rsidR="000E6AE0" w:rsidRPr="00E31F47" w:rsidRDefault="000E6AE0" w:rsidP="00AC35C5">
            <w:pPr>
              <w:spacing w:before="0" w:line="240" w:lineRule="atLeast"/>
              <w:jc w:val="center"/>
              <w:rPr>
                <w:rFonts w:cs="Tahoma"/>
                <w:b/>
                <w:sz w:val="20"/>
              </w:rPr>
            </w:pPr>
            <w:r w:rsidRPr="00E31F47">
              <w:rPr>
                <w:rFonts w:cs="Tahoma"/>
                <w:b/>
                <w:sz w:val="20"/>
              </w:rPr>
              <w:t>Požadavek</w:t>
            </w:r>
          </w:p>
          <w:p w:rsidR="000E6AE0" w:rsidRPr="00E31F47" w:rsidRDefault="000E6AE0" w:rsidP="00AC35C5">
            <w:pPr>
              <w:spacing w:before="0" w:line="240" w:lineRule="atLeast"/>
              <w:jc w:val="center"/>
              <w:rPr>
                <w:rFonts w:cs="Tahoma"/>
                <w:b/>
                <w:sz w:val="20"/>
              </w:rPr>
            </w:pPr>
            <w:r w:rsidRPr="00E31F47">
              <w:rPr>
                <w:rFonts w:cs="Tahoma"/>
                <w:b/>
                <w:sz w:val="20"/>
              </w:rPr>
              <w:t>ČSN 73 0810</w:t>
            </w:r>
          </w:p>
          <w:p w:rsidR="000E6AE0" w:rsidRPr="00E31F47" w:rsidRDefault="000E6AE0" w:rsidP="00AC35C5">
            <w:pPr>
              <w:spacing w:before="0" w:line="240" w:lineRule="atLeast"/>
              <w:jc w:val="center"/>
              <w:rPr>
                <w:rFonts w:cs="Tahoma"/>
                <w:b/>
                <w:sz w:val="20"/>
              </w:rPr>
            </w:pPr>
            <w:r w:rsidRPr="00E31F47">
              <w:rPr>
                <w:rFonts w:cs="Tahoma"/>
                <w:b/>
                <w:sz w:val="20"/>
              </w:rPr>
              <w:t>ČSN 73 0802</w:t>
            </w:r>
          </w:p>
        </w:tc>
        <w:tc>
          <w:tcPr>
            <w:tcW w:w="5953" w:type="dxa"/>
            <w:tcBorders>
              <w:top w:val="single" w:sz="12" w:space="0" w:color="000000"/>
              <w:bottom w:val="single" w:sz="12" w:space="0" w:color="000000"/>
            </w:tcBorders>
            <w:vAlign w:val="center"/>
          </w:tcPr>
          <w:p w:rsidR="000E6AE0" w:rsidRPr="00E31F47" w:rsidRDefault="000E6AE0" w:rsidP="00AC35C5">
            <w:pPr>
              <w:spacing w:before="0" w:line="240" w:lineRule="atLeast"/>
              <w:jc w:val="center"/>
              <w:rPr>
                <w:rFonts w:cs="Tahoma"/>
                <w:b/>
                <w:sz w:val="20"/>
              </w:rPr>
            </w:pPr>
            <w:r w:rsidRPr="00E31F47">
              <w:rPr>
                <w:rFonts w:cs="Tahoma"/>
                <w:b/>
                <w:sz w:val="20"/>
              </w:rPr>
              <w:t xml:space="preserve">Skutečné provedení konstrukce </w:t>
            </w:r>
          </w:p>
        </w:tc>
      </w:tr>
      <w:tr w:rsidR="000E6AE0" w:rsidRPr="00E31F47" w:rsidTr="00EE6BF9">
        <w:trPr>
          <w:cantSplit/>
        </w:trPr>
        <w:tc>
          <w:tcPr>
            <w:tcW w:w="1418" w:type="dxa"/>
            <w:tcBorders>
              <w:top w:val="single" w:sz="12" w:space="0" w:color="000000"/>
            </w:tcBorders>
            <w:vAlign w:val="center"/>
          </w:tcPr>
          <w:p w:rsidR="000E6AE0" w:rsidRPr="00E31F47" w:rsidRDefault="0021399F" w:rsidP="0021399F">
            <w:pPr>
              <w:spacing w:before="0" w:line="240" w:lineRule="atLeast"/>
              <w:jc w:val="left"/>
              <w:rPr>
                <w:rFonts w:cs="Tahoma"/>
                <w:sz w:val="20"/>
              </w:rPr>
            </w:pPr>
            <w:r w:rsidRPr="00E31F47">
              <w:rPr>
                <w:rFonts w:cs="Tahoma"/>
                <w:sz w:val="20"/>
              </w:rPr>
              <w:t>p</w:t>
            </w:r>
            <w:r w:rsidR="000E6AE0" w:rsidRPr="00E31F47">
              <w:rPr>
                <w:rFonts w:cs="Tahoma"/>
                <w:sz w:val="20"/>
              </w:rPr>
              <w:t>ožární stěny</w:t>
            </w:r>
          </w:p>
        </w:tc>
        <w:tc>
          <w:tcPr>
            <w:tcW w:w="1701" w:type="dxa"/>
            <w:tcBorders>
              <w:top w:val="single" w:sz="12" w:space="0" w:color="000000"/>
            </w:tcBorders>
            <w:vAlign w:val="center"/>
          </w:tcPr>
          <w:p w:rsidR="000E6AE0" w:rsidRPr="00E31F47" w:rsidRDefault="000E6AE0" w:rsidP="00AC35C5">
            <w:pPr>
              <w:spacing w:before="0" w:line="240" w:lineRule="atLeast"/>
              <w:jc w:val="center"/>
              <w:rPr>
                <w:rFonts w:cs="Tahoma"/>
                <w:sz w:val="20"/>
              </w:rPr>
            </w:pPr>
            <w:r w:rsidRPr="00E31F47">
              <w:rPr>
                <w:rFonts w:cs="Tahoma"/>
                <w:sz w:val="20"/>
              </w:rPr>
              <w:t>mezi objekty -REI60/DP1</w:t>
            </w:r>
          </w:p>
          <w:p w:rsidR="0021399F" w:rsidRDefault="004A6D07" w:rsidP="004A6D07">
            <w:pPr>
              <w:spacing w:before="0" w:line="240" w:lineRule="atLeast"/>
              <w:jc w:val="center"/>
              <w:rPr>
                <w:rFonts w:cs="Tahoma"/>
                <w:sz w:val="20"/>
              </w:rPr>
            </w:pPr>
            <w:r>
              <w:rPr>
                <w:rFonts w:cs="Tahoma"/>
                <w:sz w:val="20"/>
              </w:rPr>
              <w:t>III-</w:t>
            </w:r>
            <w:r w:rsidR="000E6AE0" w:rsidRPr="00E31F47">
              <w:rPr>
                <w:rFonts w:cs="Tahoma"/>
                <w:sz w:val="20"/>
              </w:rPr>
              <w:t>NP-REI45</w:t>
            </w:r>
          </w:p>
          <w:p w:rsidR="004A6D07" w:rsidRDefault="004A6D07" w:rsidP="00AC35C5">
            <w:pPr>
              <w:spacing w:before="0" w:line="240" w:lineRule="atLeast"/>
              <w:jc w:val="center"/>
              <w:rPr>
                <w:rFonts w:cs="Tahoma"/>
                <w:sz w:val="20"/>
              </w:rPr>
            </w:pPr>
            <w:r>
              <w:rPr>
                <w:rFonts w:cs="Tahoma"/>
                <w:sz w:val="20"/>
              </w:rPr>
              <w:t>II-NP-REI30</w:t>
            </w:r>
          </w:p>
          <w:p w:rsidR="00D35295" w:rsidRDefault="00D35295" w:rsidP="00AC35C5">
            <w:pPr>
              <w:spacing w:before="0" w:line="240" w:lineRule="atLeast"/>
              <w:jc w:val="center"/>
              <w:rPr>
                <w:rFonts w:cs="Tahoma"/>
                <w:sz w:val="20"/>
              </w:rPr>
            </w:pPr>
            <w:r>
              <w:rPr>
                <w:rFonts w:cs="Tahoma"/>
                <w:sz w:val="20"/>
              </w:rPr>
              <w:t>II-NP-EI30</w:t>
            </w:r>
          </w:p>
          <w:p w:rsidR="004A6D07" w:rsidRDefault="00DB6CDE" w:rsidP="00AC35C5">
            <w:pPr>
              <w:spacing w:before="0" w:line="240" w:lineRule="atLeast"/>
              <w:jc w:val="center"/>
              <w:rPr>
                <w:rFonts w:cs="Tahoma"/>
                <w:sz w:val="20"/>
              </w:rPr>
            </w:pPr>
            <w:r>
              <w:rPr>
                <w:rFonts w:cs="Tahoma"/>
                <w:sz w:val="20"/>
              </w:rPr>
              <w:t>II</w:t>
            </w:r>
            <w:r w:rsidR="004A6D07">
              <w:rPr>
                <w:rFonts w:cs="Tahoma"/>
                <w:sz w:val="20"/>
              </w:rPr>
              <w:t>-PNP-</w:t>
            </w:r>
            <w:r w:rsidR="001D71D0">
              <w:rPr>
                <w:rFonts w:cs="Tahoma"/>
                <w:sz w:val="20"/>
              </w:rPr>
              <w:t>R</w:t>
            </w:r>
            <w:r w:rsidR="004A6D07">
              <w:rPr>
                <w:rFonts w:cs="Tahoma"/>
                <w:sz w:val="20"/>
              </w:rPr>
              <w:t>EI15</w:t>
            </w:r>
          </w:p>
          <w:p w:rsidR="00D35295" w:rsidRPr="00E31F47" w:rsidRDefault="00D35295" w:rsidP="00AC35C5">
            <w:pPr>
              <w:spacing w:before="0" w:line="240" w:lineRule="atLeast"/>
              <w:jc w:val="center"/>
              <w:rPr>
                <w:rFonts w:cs="Tahoma"/>
                <w:sz w:val="20"/>
              </w:rPr>
            </w:pPr>
            <w:r>
              <w:rPr>
                <w:rFonts w:cs="Tahoma"/>
                <w:sz w:val="20"/>
              </w:rPr>
              <w:t>II-PNP-EI15</w:t>
            </w:r>
          </w:p>
        </w:tc>
        <w:tc>
          <w:tcPr>
            <w:tcW w:w="5953" w:type="dxa"/>
            <w:tcBorders>
              <w:top w:val="single" w:sz="12" w:space="0" w:color="000000"/>
            </w:tcBorders>
            <w:vAlign w:val="center"/>
          </w:tcPr>
          <w:p w:rsidR="000E6AE0" w:rsidRPr="00E31F47" w:rsidRDefault="0021399F" w:rsidP="0021399F">
            <w:pPr>
              <w:pStyle w:val="Textkomente"/>
              <w:numPr>
                <w:ilvl w:val="0"/>
                <w:numId w:val="20"/>
              </w:numPr>
              <w:spacing w:before="0" w:line="240" w:lineRule="atLeast"/>
              <w:jc w:val="left"/>
              <w:rPr>
                <w:rFonts w:cs="Tahoma"/>
              </w:rPr>
            </w:pPr>
            <w:r w:rsidRPr="00E31F47">
              <w:rPr>
                <w:rFonts w:cs="Tahoma"/>
              </w:rPr>
              <w:t>mezi - objekty - s</w:t>
            </w:r>
            <w:r w:rsidR="000E6AE0" w:rsidRPr="00E31F47">
              <w:rPr>
                <w:rFonts w:cs="Tahoma"/>
              </w:rPr>
              <w:t>távající stěn</w:t>
            </w:r>
            <w:r w:rsidRPr="00E31F47">
              <w:rPr>
                <w:rFonts w:cs="Tahoma"/>
              </w:rPr>
              <w:t>y z keramického zdiva tl.450-850mm - požární odolnost REI240</w:t>
            </w:r>
            <w:r w:rsidR="000E6AE0" w:rsidRPr="00E31F47">
              <w:rPr>
                <w:rFonts w:cs="Tahoma"/>
              </w:rPr>
              <w:t xml:space="preserve">/DP1 - </w:t>
            </w:r>
            <w:r w:rsidR="000E6AE0" w:rsidRPr="00E31F47">
              <w:rPr>
                <w:rFonts w:cs="Tahoma"/>
                <w:b/>
              </w:rPr>
              <w:t>vyhovuje</w:t>
            </w:r>
            <w:r w:rsidR="000E6AE0" w:rsidRPr="00E31F47">
              <w:rPr>
                <w:rFonts w:cs="Tahoma"/>
              </w:rPr>
              <w:t xml:space="preserve"> </w:t>
            </w:r>
          </w:p>
          <w:p w:rsidR="0021399F" w:rsidRPr="00BA0F48" w:rsidRDefault="0021399F" w:rsidP="0021399F">
            <w:pPr>
              <w:pStyle w:val="Textkomente"/>
              <w:numPr>
                <w:ilvl w:val="0"/>
                <w:numId w:val="20"/>
              </w:numPr>
              <w:spacing w:before="0" w:line="240" w:lineRule="atLeast"/>
              <w:jc w:val="left"/>
              <w:rPr>
                <w:rFonts w:cs="Tahoma"/>
              </w:rPr>
            </w:pPr>
            <w:r w:rsidRPr="00E31F47">
              <w:rPr>
                <w:rFonts w:cs="Tahoma"/>
              </w:rPr>
              <w:t>NP</w:t>
            </w:r>
            <w:r w:rsidR="001D71D0">
              <w:rPr>
                <w:rFonts w:cs="Tahoma"/>
              </w:rPr>
              <w:t>-PNP</w:t>
            </w:r>
            <w:r w:rsidRPr="00E31F47">
              <w:rPr>
                <w:rFonts w:cs="Tahoma"/>
              </w:rPr>
              <w:t xml:space="preserve"> - stávající stěny a příčky z keramického a </w:t>
            </w:r>
            <w:r w:rsidR="001D71D0">
              <w:rPr>
                <w:rFonts w:cs="Tahoma"/>
              </w:rPr>
              <w:t>zdiva tl.150-650mm - požární odolnost REI120</w:t>
            </w:r>
            <w:r w:rsidRPr="00E31F47">
              <w:rPr>
                <w:rFonts w:cs="Tahoma"/>
              </w:rPr>
              <w:t xml:space="preserve">/DP1 - </w:t>
            </w:r>
            <w:r w:rsidRPr="00E31F47">
              <w:rPr>
                <w:rFonts w:cs="Tahoma"/>
                <w:b/>
              </w:rPr>
              <w:t>vyhovuje</w:t>
            </w:r>
          </w:p>
          <w:p w:rsidR="00BA0F48" w:rsidRPr="00BA0F48" w:rsidRDefault="00BA0F48" w:rsidP="0021399F">
            <w:pPr>
              <w:pStyle w:val="Textkomente"/>
              <w:numPr>
                <w:ilvl w:val="0"/>
                <w:numId w:val="20"/>
              </w:numPr>
              <w:spacing w:before="0" w:line="240" w:lineRule="atLeast"/>
              <w:jc w:val="left"/>
              <w:rPr>
                <w:rFonts w:cs="Tahoma"/>
              </w:rPr>
            </w:pPr>
            <w:r>
              <w:rPr>
                <w:rFonts w:cs="Tahoma"/>
              </w:rPr>
              <w:t xml:space="preserve">NP - </w:t>
            </w:r>
            <w:r w:rsidRPr="00BA0F48">
              <w:rPr>
                <w:rFonts w:cs="Tahoma"/>
                <w:b/>
                <w:vertAlign w:val="superscript"/>
              </w:rPr>
              <w:t>1)</w:t>
            </w:r>
            <w:r>
              <w:rPr>
                <w:rFonts w:cs="Tahoma"/>
              </w:rPr>
              <w:t xml:space="preserve"> </w:t>
            </w:r>
            <w:r w:rsidR="00B31D18">
              <w:rPr>
                <w:rFonts w:cs="Tahoma"/>
              </w:rPr>
              <w:t xml:space="preserve">prosklené </w:t>
            </w:r>
            <w:r>
              <w:rPr>
                <w:rFonts w:cs="Tahoma"/>
              </w:rPr>
              <w:t xml:space="preserve">stěny mezi chodbami (103.1) a (102) a mezi chodbami (103.2) a (102) jsou provedeny na požární odolnost EI30/DP3 - </w:t>
            </w:r>
            <w:r w:rsidRPr="00BA0F48">
              <w:rPr>
                <w:rFonts w:cs="Tahoma"/>
                <w:b/>
              </w:rPr>
              <w:t>vyhovuje</w:t>
            </w:r>
          </w:p>
          <w:p w:rsidR="00BA0F48" w:rsidRPr="00BA0F48" w:rsidRDefault="00BA0F48" w:rsidP="00BA0F48">
            <w:pPr>
              <w:pStyle w:val="Textkomente"/>
              <w:numPr>
                <w:ilvl w:val="0"/>
                <w:numId w:val="20"/>
              </w:numPr>
              <w:spacing w:before="0" w:line="240" w:lineRule="atLeast"/>
              <w:jc w:val="left"/>
              <w:rPr>
                <w:rFonts w:cs="Tahoma"/>
              </w:rPr>
            </w:pPr>
            <w:r>
              <w:rPr>
                <w:rFonts w:cs="Tahoma"/>
              </w:rPr>
              <w:t xml:space="preserve">PNP - </w:t>
            </w:r>
            <w:r w:rsidRPr="00BA0F48">
              <w:rPr>
                <w:rFonts w:cs="Tahoma"/>
                <w:b/>
                <w:vertAlign w:val="superscript"/>
              </w:rPr>
              <w:t>1)</w:t>
            </w:r>
            <w:r>
              <w:rPr>
                <w:rFonts w:cs="Tahoma"/>
              </w:rPr>
              <w:t xml:space="preserve"> prosklené stěny mezi chodbami (201.2) a (201.1) a mezi chodbami (202) a (201.1) jsou pr</w:t>
            </w:r>
            <w:r w:rsidR="0057348A">
              <w:rPr>
                <w:rFonts w:cs="Tahoma"/>
              </w:rPr>
              <w:t>ovedeny na požární odolnost EI15</w:t>
            </w:r>
            <w:r>
              <w:rPr>
                <w:rFonts w:cs="Tahoma"/>
              </w:rPr>
              <w:t xml:space="preserve">/DP3 - </w:t>
            </w:r>
            <w:r w:rsidRPr="00BA0F48">
              <w:rPr>
                <w:rFonts w:cs="Tahoma"/>
                <w:b/>
              </w:rPr>
              <w:t>vyhovuje</w:t>
            </w:r>
          </w:p>
          <w:p w:rsidR="00CE4DE9" w:rsidRPr="001D71D0" w:rsidRDefault="00767866" w:rsidP="001D71D0">
            <w:pPr>
              <w:pStyle w:val="Textkomente"/>
              <w:numPr>
                <w:ilvl w:val="0"/>
                <w:numId w:val="20"/>
              </w:numPr>
              <w:spacing w:before="0" w:line="240" w:lineRule="atLeast"/>
              <w:jc w:val="left"/>
              <w:rPr>
                <w:rFonts w:cs="Tahoma"/>
              </w:rPr>
            </w:pPr>
            <w:r w:rsidRPr="00E31F47">
              <w:rPr>
                <w:rFonts w:cs="Tahoma"/>
              </w:rPr>
              <w:t xml:space="preserve">PNP - stěny oddělující světlíky od nevyužitých prostor podkroví jsou vyzděny 300mm nad střešní plášť - měřeno kolmo k jeho rovině - </w:t>
            </w:r>
            <w:r w:rsidRPr="00E31F47">
              <w:rPr>
                <w:rFonts w:cs="Tahoma"/>
                <w:b/>
              </w:rPr>
              <w:t>vyhovuje</w:t>
            </w:r>
          </w:p>
        </w:tc>
      </w:tr>
      <w:tr w:rsidR="000E6AE0" w:rsidRPr="00E31F47" w:rsidTr="00EE6BF9">
        <w:trPr>
          <w:cantSplit/>
        </w:trPr>
        <w:tc>
          <w:tcPr>
            <w:tcW w:w="1418" w:type="dxa"/>
            <w:vAlign w:val="center"/>
          </w:tcPr>
          <w:p w:rsidR="000E6AE0" w:rsidRPr="00E31F47" w:rsidRDefault="00767866" w:rsidP="0021399F">
            <w:pPr>
              <w:spacing w:before="0" w:line="240" w:lineRule="atLeast"/>
              <w:jc w:val="left"/>
              <w:rPr>
                <w:rFonts w:cs="Tahoma"/>
                <w:sz w:val="20"/>
              </w:rPr>
            </w:pPr>
            <w:r w:rsidRPr="00E31F47">
              <w:rPr>
                <w:rFonts w:cs="Tahoma"/>
                <w:sz w:val="20"/>
              </w:rPr>
              <w:lastRenderedPageBreak/>
              <w:t>p</w:t>
            </w:r>
            <w:r w:rsidR="000E6AE0" w:rsidRPr="00E31F47">
              <w:rPr>
                <w:rFonts w:cs="Tahoma"/>
                <w:sz w:val="20"/>
              </w:rPr>
              <w:t>ožární stropy</w:t>
            </w:r>
          </w:p>
        </w:tc>
        <w:tc>
          <w:tcPr>
            <w:tcW w:w="1701" w:type="dxa"/>
            <w:vAlign w:val="center"/>
          </w:tcPr>
          <w:p w:rsidR="000E6AE0" w:rsidRPr="00E31F47" w:rsidRDefault="004A6D07" w:rsidP="00AC35C5">
            <w:pPr>
              <w:spacing w:before="0" w:line="240" w:lineRule="atLeast"/>
              <w:jc w:val="center"/>
              <w:rPr>
                <w:rFonts w:cs="Tahoma"/>
                <w:sz w:val="20"/>
              </w:rPr>
            </w:pPr>
            <w:r>
              <w:rPr>
                <w:rFonts w:cs="Tahoma"/>
                <w:sz w:val="20"/>
              </w:rPr>
              <w:t>III-</w:t>
            </w:r>
            <w:r w:rsidR="000E6AE0" w:rsidRPr="00E31F47">
              <w:rPr>
                <w:rFonts w:cs="Tahoma"/>
                <w:sz w:val="20"/>
              </w:rPr>
              <w:t>NP-</w:t>
            </w:r>
            <w:r w:rsidR="00767866" w:rsidRPr="00E31F47">
              <w:rPr>
                <w:rFonts w:cs="Tahoma"/>
                <w:sz w:val="20"/>
              </w:rPr>
              <w:t>R</w:t>
            </w:r>
            <w:r w:rsidR="000E6AE0" w:rsidRPr="00E31F47">
              <w:rPr>
                <w:rFonts w:cs="Tahoma"/>
                <w:sz w:val="20"/>
              </w:rPr>
              <w:t>EI45</w:t>
            </w:r>
          </w:p>
          <w:p w:rsidR="000E6AE0" w:rsidRPr="00E31F47" w:rsidRDefault="004A6D07" w:rsidP="00AC35C5">
            <w:pPr>
              <w:spacing w:before="0" w:line="240" w:lineRule="atLeast"/>
              <w:jc w:val="center"/>
              <w:rPr>
                <w:rFonts w:cs="Tahoma"/>
                <w:sz w:val="20"/>
              </w:rPr>
            </w:pPr>
            <w:r>
              <w:rPr>
                <w:rFonts w:cs="Tahoma"/>
                <w:sz w:val="20"/>
              </w:rPr>
              <w:t>II-</w:t>
            </w:r>
            <w:r w:rsidR="000E6AE0" w:rsidRPr="00E31F47">
              <w:rPr>
                <w:rFonts w:cs="Tahoma"/>
                <w:sz w:val="20"/>
              </w:rPr>
              <w:t>NP-</w:t>
            </w:r>
            <w:r w:rsidR="00767866" w:rsidRPr="00E31F47">
              <w:rPr>
                <w:rFonts w:cs="Tahoma"/>
                <w:sz w:val="20"/>
              </w:rPr>
              <w:t>R</w:t>
            </w:r>
            <w:r w:rsidR="000E6AE0" w:rsidRPr="00E31F47">
              <w:rPr>
                <w:rFonts w:cs="Tahoma"/>
                <w:sz w:val="20"/>
              </w:rPr>
              <w:t>EI30</w:t>
            </w:r>
          </w:p>
          <w:p w:rsidR="004A6D07" w:rsidRPr="00E31F47" w:rsidRDefault="004A6D07" w:rsidP="004A6D07">
            <w:pPr>
              <w:spacing w:before="0" w:line="240" w:lineRule="atLeast"/>
              <w:jc w:val="center"/>
              <w:rPr>
                <w:rFonts w:cs="Tahoma"/>
                <w:sz w:val="20"/>
              </w:rPr>
            </w:pPr>
            <w:r>
              <w:rPr>
                <w:rFonts w:cs="Tahoma"/>
                <w:sz w:val="20"/>
              </w:rPr>
              <w:t>II-PNP-</w:t>
            </w:r>
            <w:r w:rsidR="00E43683">
              <w:rPr>
                <w:rFonts w:cs="Tahoma"/>
                <w:sz w:val="20"/>
              </w:rPr>
              <w:t>R</w:t>
            </w:r>
            <w:r>
              <w:rPr>
                <w:rFonts w:cs="Tahoma"/>
                <w:sz w:val="20"/>
              </w:rPr>
              <w:t>EI15</w:t>
            </w:r>
          </w:p>
        </w:tc>
        <w:tc>
          <w:tcPr>
            <w:tcW w:w="5953" w:type="dxa"/>
            <w:vAlign w:val="center"/>
          </w:tcPr>
          <w:p w:rsidR="00865844" w:rsidRPr="00E31F47" w:rsidRDefault="00865844" w:rsidP="00865844">
            <w:pPr>
              <w:pStyle w:val="Textkomente"/>
              <w:numPr>
                <w:ilvl w:val="0"/>
                <w:numId w:val="9"/>
              </w:numPr>
              <w:spacing w:before="0" w:line="240" w:lineRule="atLeast"/>
              <w:jc w:val="left"/>
              <w:rPr>
                <w:rFonts w:cs="Tahoma"/>
              </w:rPr>
            </w:pPr>
            <w:r w:rsidRPr="00E31F47">
              <w:rPr>
                <w:rFonts w:cs="Tahoma"/>
              </w:rPr>
              <w:t>NP</w:t>
            </w:r>
            <w:r w:rsidR="00E43683">
              <w:rPr>
                <w:rFonts w:cs="Tahoma"/>
              </w:rPr>
              <w:t>-PNP</w:t>
            </w:r>
            <w:r w:rsidRPr="00E31F47">
              <w:rPr>
                <w:rFonts w:cs="Tahoma"/>
              </w:rPr>
              <w:t xml:space="preserve"> - stávající cihelné klenby</w:t>
            </w:r>
            <w:r w:rsidR="00E43683">
              <w:rPr>
                <w:rFonts w:cs="Tahoma"/>
              </w:rPr>
              <w:t xml:space="preserve"> tl.150-300mm</w:t>
            </w:r>
            <w:r w:rsidRPr="00E31F47">
              <w:rPr>
                <w:rFonts w:cs="Tahoma"/>
              </w:rPr>
              <w:t xml:space="preserve"> - požární odolnost REI90/DP1 -</w:t>
            </w:r>
            <w:r w:rsidRPr="00E31F47">
              <w:rPr>
                <w:rFonts w:cs="Tahoma"/>
                <w:b/>
              </w:rPr>
              <w:t xml:space="preserve"> vyhovuje</w:t>
            </w:r>
          </w:p>
          <w:p w:rsidR="00865844" w:rsidRPr="00E31F47" w:rsidRDefault="00E43683" w:rsidP="00865844">
            <w:pPr>
              <w:pStyle w:val="Textkomente"/>
              <w:numPr>
                <w:ilvl w:val="0"/>
                <w:numId w:val="9"/>
              </w:numPr>
              <w:spacing w:before="0" w:line="240" w:lineRule="atLeast"/>
              <w:jc w:val="left"/>
              <w:rPr>
                <w:rFonts w:cs="Tahoma"/>
                <w:b/>
              </w:rPr>
            </w:pPr>
            <w:r>
              <w:rPr>
                <w:rFonts w:cs="Tahoma"/>
              </w:rPr>
              <w:t>NP-P</w:t>
            </w:r>
            <w:r w:rsidR="00865844" w:rsidRPr="00E31F47">
              <w:rPr>
                <w:rFonts w:cs="Tahoma"/>
              </w:rPr>
              <w:t xml:space="preserve">NP - stávající dřevěné trámové stropy ze spodní strany s dřevěným podbitím a omítkou na pletivu - požární odolnost REI45/DP2 - </w:t>
            </w:r>
            <w:r w:rsidR="00865844" w:rsidRPr="00E31F47">
              <w:rPr>
                <w:rFonts w:cs="Tahoma"/>
                <w:b/>
              </w:rPr>
              <w:t>vyhovuje</w:t>
            </w:r>
          </w:p>
          <w:p w:rsidR="00EC53A8" w:rsidRPr="00041A23" w:rsidRDefault="005A7F0C" w:rsidP="00041A23">
            <w:pPr>
              <w:pStyle w:val="Textkomente"/>
              <w:numPr>
                <w:ilvl w:val="0"/>
                <w:numId w:val="9"/>
              </w:numPr>
              <w:spacing w:before="0" w:line="240" w:lineRule="atLeast"/>
              <w:jc w:val="left"/>
              <w:rPr>
                <w:rFonts w:cs="Tahoma"/>
              </w:rPr>
            </w:pPr>
            <w:r w:rsidRPr="00E31F47">
              <w:rPr>
                <w:rFonts w:cs="Tahoma"/>
              </w:rPr>
              <w:t xml:space="preserve">PNP - stávající </w:t>
            </w:r>
            <w:r w:rsidR="001B386E">
              <w:rPr>
                <w:rFonts w:cs="Tahoma"/>
              </w:rPr>
              <w:t xml:space="preserve">ŽB strop - požární </w:t>
            </w:r>
            <w:r w:rsidRPr="00E31F47">
              <w:rPr>
                <w:rFonts w:cs="Tahoma"/>
              </w:rPr>
              <w:t xml:space="preserve">odolnost REI45/DP1 - </w:t>
            </w:r>
            <w:r w:rsidRPr="00E31F47">
              <w:rPr>
                <w:rFonts w:cs="Tahoma"/>
                <w:b/>
              </w:rPr>
              <w:t>vyhovuje</w:t>
            </w:r>
          </w:p>
        </w:tc>
      </w:tr>
      <w:tr w:rsidR="000E6AE0" w:rsidRPr="00E31F47" w:rsidTr="00EE6BF9">
        <w:trPr>
          <w:cantSplit/>
        </w:trPr>
        <w:tc>
          <w:tcPr>
            <w:tcW w:w="1418" w:type="dxa"/>
            <w:vAlign w:val="center"/>
          </w:tcPr>
          <w:p w:rsidR="000E6AE0" w:rsidRPr="00E31F47" w:rsidRDefault="005A7F0C" w:rsidP="0021399F">
            <w:pPr>
              <w:pStyle w:val="Textkomente"/>
              <w:spacing w:before="0" w:line="240" w:lineRule="atLeast"/>
              <w:jc w:val="left"/>
              <w:rPr>
                <w:rFonts w:cs="Tahoma"/>
              </w:rPr>
            </w:pPr>
            <w:r w:rsidRPr="00E31F47">
              <w:rPr>
                <w:rFonts w:cs="Tahoma"/>
              </w:rPr>
              <w:t>p</w:t>
            </w:r>
            <w:r w:rsidR="00C94B61" w:rsidRPr="00E31F47">
              <w:rPr>
                <w:rFonts w:cs="Tahoma"/>
              </w:rPr>
              <w:t xml:space="preserve">ožární </w:t>
            </w:r>
            <w:r w:rsidR="000E6AE0" w:rsidRPr="00E31F47">
              <w:rPr>
                <w:rFonts w:cs="Tahoma"/>
              </w:rPr>
              <w:t>uzávěry otvorů</w:t>
            </w:r>
          </w:p>
        </w:tc>
        <w:tc>
          <w:tcPr>
            <w:tcW w:w="1701" w:type="dxa"/>
            <w:vAlign w:val="center"/>
          </w:tcPr>
          <w:p w:rsidR="000E6AE0" w:rsidRPr="00E31F47" w:rsidRDefault="00B05589" w:rsidP="00AC35C5">
            <w:pPr>
              <w:spacing w:before="0" w:line="240" w:lineRule="atLeast"/>
              <w:jc w:val="center"/>
              <w:rPr>
                <w:rFonts w:cs="Tahoma"/>
                <w:sz w:val="20"/>
              </w:rPr>
            </w:pPr>
            <w:r w:rsidRPr="00E31F47">
              <w:rPr>
                <w:rFonts w:cs="Tahoma"/>
                <w:sz w:val="20"/>
              </w:rPr>
              <w:t>NP-</w:t>
            </w:r>
            <w:r w:rsidR="00EE6BF9">
              <w:rPr>
                <w:rFonts w:cs="Tahoma"/>
                <w:sz w:val="20"/>
              </w:rPr>
              <w:t>EW</w:t>
            </w:r>
            <w:r w:rsidR="000E6AE0" w:rsidRPr="00E31F47">
              <w:rPr>
                <w:rFonts w:cs="Tahoma"/>
                <w:sz w:val="20"/>
              </w:rPr>
              <w:t>30-C/DP3</w:t>
            </w:r>
          </w:p>
          <w:p w:rsidR="00EB1E6A" w:rsidRPr="00E31F47" w:rsidRDefault="00EE6BF9" w:rsidP="00AC35C5">
            <w:pPr>
              <w:spacing w:before="0" w:line="240" w:lineRule="atLeast"/>
              <w:jc w:val="center"/>
              <w:rPr>
                <w:rFonts w:cs="Tahoma"/>
                <w:sz w:val="20"/>
              </w:rPr>
            </w:pPr>
            <w:r>
              <w:rPr>
                <w:rFonts w:cs="Tahoma"/>
                <w:sz w:val="20"/>
              </w:rPr>
              <w:t>NP-EI15-C/DP3</w:t>
            </w:r>
          </w:p>
          <w:p w:rsidR="00C94B61" w:rsidRDefault="00B05589" w:rsidP="0006168D">
            <w:pPr>
              <w:spacing w:before="0" w:line="240" w:lineRule="atLeast"/>
              <w:jc w:val="center"/>
              <w:rPr>
                <w:rFonts w:cs="Tahoma"/>
                <w:sz w:val="20"/>
              </w:rPr>
            </w:pPr>
            <w:r w:rsidRPr="00E31F47">
              <w:rPr>
                <w:rFonts w:cs="Tahoma"/>
                <w:sz w:val="20"/>
              </w:rPr>
              <w:t>PNP-</w:t>
            </w:r>
            <w:r w:rsidR="00EE6BF9">
              <w:rPr>
                <w:rFonts w:cs="Tahoma"/>
                <w:sz w:val="20"/>
              </w:rPr>
              <w:t>E</w:t>
            </w:r>
            <w:r w:rsidR="00AD6B40">
              <w:rPr>
                <w:rFonts w:cs="Tahoma"/>
                <w:sz w:val="20"/>
              </w:rPr>
              <w:t>I</w:t>
            </w:r>
            <w:r w:rsidR="00C94B61" w:rsidRPr="00E31F47">
              <w:rPr>
                <w:rFonts w:cs="Tahoma"/>
                <w:sz w:val="20"/>
              </w:rPr>
              <w:t>15</w:t>
            </w:r>
            <w:r w:rsidR="00981155">
              <w:rPr>
                <w:rFonts w:cs="Tahoma"/>
                <w:sz w:val="20"/>
              </w:rPr>
              <w:t>-C</w:t>
            </w:r>
            <w:r w:rsidR="00C94B61" w:rsidRPr="00E31F47">
              <w:rPr>
                <w:rFonts w:cs="Tahoma"/>
                <w:sz w:val="20"/>
              </w:rPr>
              <w:t>/DP3</w:t>
            </w:r>
          </w:p>
          <w:p w:rsidR="00981155" w:rsidRPr="00E31F47" w:rsidRDefault="00981155" w:rsidP="0006168D">
            <w:pPr>
              <w:spacing w:before="0" w:line="240" w:lineRule="atLeast"/>
              <w:jc w:val="center"/>
              <w:rPr>
                <w:rFonts w:cs="Tahoma"/>
                <w:sz w:val="20"/>
              </w:rPr>
            </w:pPr>
            <w:r>
              <w:rPr>
                <w:rFonts w:cs="Tahoma"/>
                <w:sz w:val="20"/>
              </w:rPr>
              <w:t>PNP-EW15/DP3</w:t>
            </w:r>
          </w:p>
        </w:tc>
        <w:tc>
          <w:tcPr>
            <w:tcW w:w="5953" w:type="dxa"/>
            <w:vAlign w:val="center"/>
          </w:tcPr>
          <w:p w:rsidR="000E6AE0" w:rsidRPr="00E31F47" w:rsidRDefault="000E6AE0" w:rsidP="0021399F">
            <w:pPr>
              <w:numPr>
                <w:ilvl w:val="0"/>
                <w:numId w:val="10"/>
              </w:numPr>
              <w:spacing w:before="0" w:line="240" w:lineRule="atLeast"/>
              <w:jc w:val="left"/>
              <w:rPr>
                <w:rFonts w:cs="Tahoma"/>
                <w:sz w:val="20"/>
              </w:rPr>
            </w:pPr>
            <w:r w:rsidRPr="00E31F47">
              <w:rPr>
                <w:rFonts w:cs="Tahoma"/>
                <w:sz w:val="20"/>
              </w:rPr>
              <w:t xml:space="preserve">viz. výpis </w:t>
            </w:r>
            <w:r w:rsidRPr="00E31F47">
              <w:rPr>
                <w:rFonts w:cs="Tahoma"/>
                <w:b/>
                <w:sz w:val="20"/>
                <w:vertAlign w:val="superscript"/>
              </w:rPr>
              <w:t>2)</w:t>
            </w:r>
            <w:r w:rsidRPr="00E31F47">
              <w:rPr>
                <w:rFonts w:cs="Tahoma"/>
                <w:b/>
                <w:sz w:val="20"/>
              </w:rPr>
              <w:t xml:space="preserve"> </w:t>
            </w:r>
            <w:r w:rsidRPr="00E31F47">
              <w:rPr>
                <w:rFonts w:cs="Tahoma"/>
                <w:sz w:val="20"/>
              </w:rPr>
              <w:t>uzávěrů pod tabulkou</w:t>
            </w:r>
            <w:r w:rsidR="00873B16">
              <w:rPr>
                <w:rFonts w:cs="Tahoma"/>
                <w:sz w:val="20"/>
              </w:rPr>
              <w:t xml:space="preserve"> - </w:t>
            </w:r>
            <w:r w:rsidR="00873B16" w:rsidRPr="00873B16">
              <w:rPr>
                <w:rFonts w:cs="Tahoma"/>
                <w:b/>
                <w:sz w:val="20"/>
              </w:rPr>
              <w:t>vyhovuje</w:t>
            </w:r>
          </w:p>
          <w:p w:rsidR="000E6AE0" w:rsidRPr="00E31F47" w:rsidRDefault="000E6AE0" w:rsidP="0021399F">
            <w:pPr>
              <w:numPr>
                <w:ilvl w:val="0"/>
                <w:numId w:val="10"/>
              </w:numPr>
              <w:spacing w:before="0" w:line="240" w:lineRule="atLeast"/>
              <w:jc w:val="left"/>
              <w:rPr>
                <w:rFonts w:cs="Tahoma"/>
                <w:sz w:val="20"/>
              </w:rPr>
            </w:pPr>
            <w:r w:rsidRPr="00E31F47">
              <w:rPr>
                <w:rFonts w:cs="Tahoma"/>
                <w:sz w:val="20"/>
              </w:rPr>
              <w:t>(pozn.: C = samozavírač)</w:t>
            </w:r>
          </w:p>
        </w:tc>
      </w:tr>
      <w:tr w:rsidR="000E6AE0" w:rsidRPr="00E31F47" w:rsidTr="00EE6BF9">
        <w:trPr>
          <w:cantSplit/>
        </w:trPr>
        <w:tc>
          <w:tcPr>
            <w:tcW w:w="1418" w:type="dxa"/>
            <w:vAlign w:val="center"/>
          </w:tcPr>
          <w:p w:rsidR="000E6AE0" w:rsidRPr="00E31F47" w:rsidRDefault="00BC3DA2" w:rsidP="0021399F">
            <w:pPr>
              <w:spacing w:before="0" w:line="240" w:lineRule="atLeast"/>
              <w:jc w:val="left"/>
              <w:rPr>
                <w:rFonts w:cs="Tahoma"/>
                <w:sz w:val="20"/>
              </w:rPr>
            </w:pPr>
            <w:r w:rsidRPr="00E31F47">
              <w:rPr>
                <w:rFonts w:cs="Tahoma"/>
                <w:sz w:val="20"/>
              </w:rPr>
              <w:t>o</w:t>
            </w:r>
            <w:r w:rsidR="000E6AE0" w:rsidRPr="00E31F47">
              <w:rPr>
                <w:rFonts w:cs="Tahoma"/>
                <w:sz w:val="20"/>
              </w:rPr>
              <w:t>bvodové stěny</w:t>
            </w:r>
          </w:p>
        </w:tc>
        <w:tc>
          <w:tcPr>
            <w:tcW w:w="1701" w:type="dxa"/>
            <w:vAlign w:val="center"/>
          </w:tcPr>
          <w:p w:rsidR="000E6AE0" w:rsidRDefault="004A7467" w:rsidP="00AC35C5">
            <w:pPr>
              <w:spacing w:before="0" w:line="240" w:lineRule="atLeast"/>
              <w:jc w:val="center"/>
              <w:rPr>
                <w:rFonts w:cs="Tahoma"/>
                <w:sz w:val="20"/>
              </w:rPr>
            </w:pPr>
            <w:r>
              <w:rPr>
                <w:rFonts w:cs="Tahoma"/>
                <w:sz w:val="20"/>
              </w:rPr>
              <w:t>III-</w:t>
            </w:r>
            <w:r w:rsidR="000E6AE0" w:rsidRPr="00E31F47">
              <w:rPr>
                <w:rFonts w:cs="Tahoma"/>
                <w:sz w:val="20"/>
              </w:rPr>
              <w:t>NP-REW45</w:t>
            </w:r>
          </w:p>
          <w:p w:rsidR="004A7467" w:rsidRPr="00E31F47" w:rsidRDefault="004A7467" w:rsidP="00AC35C5">
            <w:pPr>
              <w:spacing w:before="0" w:line="240" w:lineRule="atLeast"/>
              <w:jc w:val="center"/>
              <w:rPr>
                <w:rFonts w:cs="Tahoma"/>
                <w:sz w:val="20"/>
              </w:rPr>
            </w:pPr>
            <w:r>
              <w:rPr>
                <w:rFonts w:cs="Tahoma"/>
                <w:sz w:val="20"/>
              </w:rPr>
              <w:t>II-PNP-REW30</w:t>
            </w:r>
          </w:p>
          <w:p w:rsidR="000E6AE0" w:rsidRPr="00E31F47" w:rsidRDefault="004A7467" w:rsidP="004A7467">
            <w:pPr>
              <w:spacing w:before="0" w:line="240" w:lineRule="atLeast"/>
              <w:jc w:val="center"/>
              <w:rPr>
                <w:rFonts w:cs="Tahoma"/>
                <w:sz w:val="20"/>
              </w:rPr>
            </w:pPr>
            <w:r>
              <w:rPr>
                <w:rFonts w:cs="Tahoma"/>
                <w:sz w:val="20"/>
              </w:rPr>
              <w:t>II-</w:t>
            </w:r>
            <w:r w:rsidR="000E6AE0" w:rsidRPr="00E31F47">
              <w:rPr>
                <w:rFonts w:cs="Tahoma"/>
                <w:sz w:val="20"/>
              </w:rPr>
              <w:t>PNP-REW</w:t>
            </w:r>
            <w:r>
              <w:rPr>
                <w:rFonts w:cs="Tahoma"/>
                <w:sz w:val="20"/>
              </w:rPr>
              <w:t>15</w:t>
            </w:r>
            <w:r w:rsidR="000E6AE0" w:rsidRPr="00E31F47">
              <w:rPr>
                <w:rFonts w:cs="Tahoma"/>
                <w:sz w:val="20"/>
              </w:rPr>
              <w:t xml:space="preserve"> </w:t>
            </w:r>
          </w:p>
        </w:tc>
        <w:tc>
          <w:tcPr>
            <w:tcW w:w="5953" w:type="dxa"/>
            <w:vAlign w:val="center"/>
          </w:tcPr>
          <w:p w:rsidR="00065C63" w:rsidRDefault="00BC3DA2" w:rsidP="004A7467">
            <w:pPr>
              <w:pStyle w:val="Odstavecseseznamem"/>
              <w:numPr>
                <w:ilvl w:val="0"/>
                <w:numId w:val="40"/>
              </w:numPr>
              <w:spacing w:before="0" w:line="240" w:lineRule="atLeast"/>
              <w:jc w:val="left"/>
              <w:rPr>
                <w:rFonts w:cs="Tahoma"/>
                <w:sz w:val="20"/>
              </w:rPr>
            </w:pPr>
            <w:r w:rsidRPr="004A7467">
              <w:rPr>
                <w:rFonts w:cs="Tahoma"/>
                <w:sz w:val="20"/>
              </w:rPr>
              <w:t>s</w:t>
            </w:r>
            <w:r w:rsidR="00065C63" w:rsidRPr="004A7467">
              <w:rPr>
                <w:rFonts w:cs="Tahoma"/>
                <w:sz w:val="20"/>
              </w:rPr>
              <w:t>távající stěny z</w:t>
            </w:r>
            <w:r w:rsidRPr="004A7467">
              <w:rPr>
                <w:rFonts w:cs="Tahoma"/>
                <w:sz w:val="20"/>
              </w:rPr>
              <w:t xml:space="preserve"> keramického</w:t>
            </w:r>
            <w:r w:rsidR="00065C63" w:rsidRPr="004A7467">
              <w:rPr>
                <w:rFonts w:cs="Tahoma"/>
                <w:sz w:val="20"/>
              </w:rPr>
              <w:t xml:space="preserve"> </w:t>
            </w:r>
            <w:r w:rsidR="000E6AE0" w:rsidRPr="004A7467">
              <w:rPr>
                <w:rFonts w:cs="Tahoma"/>
                <w:sz w:val="20"/>
              </w:rPr>
              <w:t>zdiva tl.</w:t>
            </w:r>
            <w:r w:rsidRPr="004A7467">
              <w:rPr>
                <w:rFonts w:cs="Tahoma"/>
                <w:sz w:val="20"/>
              </w:rPr>
              <w:t>450-850</w:t>
            </w:r>
            <w:r w:rsidR="000E6AE0" w:rsidRPr="004A7467">
              <w:rPr>
                <w:rFonts w:cs="Tahoma"/>
                <w:sz w:val="20"/>
              </w:rPr>
              <w:t>mm</w:t>
            </w:r>
            <w:r w:rsidR="00065C63" w:rsidRPr="004A7467">
              <w:rPr>
                <w:rFonts w:cs="Tahoma"/>
                <w:sz w:val="20"/>
              </w:rPr>
              <w:t xml:space="preserve"> </w:t>
            </w:r>
            <w:r w:rsidR="000E6AE0" w:rsidRPr="004A7467">
              <w:rPr>
                <w:rFonts w:cs="Tahoma"/>
                <w:sz w:val="20"/>
              </w:rPr>
              <w:t>z venkovní strany s</w:t>
            </w:r>
            <w:r w:rsidR="004A7467">
              <w:rPr>
                <w:rFonts w:cs="Tahoma"/>
                <w:sz w:val="20"/>
              </w:rPr>
              <w:t> </w:t>
            </w:r>
            <w:r w:rsidR="004A7467" w:rsidRPr="004A7467">
              <w:rPr>
                <w:rFonts w:cs="Tahoma"/>
                <w:b/>
                <w:sz w:val="20"/>
                <w:vertAlign w:val="superscript"/>
              </w:rPr>
              <w:t>3)</w:t>
            </w:r>
            <w:r w:rsidR="004A7467">
              <w:rPr>
                <w:rFonts w:cs="Tahoma"/>
                <w:sz w:val="20"/>
              </w:rPr>
              <w:t xml:space="preserve"> </w:t>
            </w:r>
            <w:r w:rsidR="000E6AE0" w:rsidRPr="004A7467">
              <w:rPr>
                <w:rFonts w:cs="Tahoma"/>
                <w:sz w:val="20"/>
              </w:rPr>
              <w:t>kontaktním zateplovacím systém s</w:t>
            </w:r>
            <w:r w:rsidR="004A7467">
              <w:rPr>
                <w:rFonts w:cs="Tahoma"/>
                <w:sz w:val="20"/>
              </w:rPr>
              <w:t> polystyrenem tl.150mm</w:t>
            </w:r>
            <w:r w:rsidR="000E6AE0" w:rsidRPr="004A7467">
              <w:rPr>
                <w:rFonts w:cs="Tahoma"/>
                <w:sz w:val="20"/>
              </w:rPr>
              <w:t xml:space="preserve"> s konečnou úpravou o</w:t>
            </w:r>
            <w:r w:rsidR="00EC53A8" w:rsidRPr="004A7467">
              <w:rPr>
                <w:rFonts w:cs="Tahoma"/>
                <w:sz w:val="20"/>
              </w:rPr>
              <w:t>mítkou - požární odolnost REW240</w:t>
            </w:r>
            <w:r w:rsidR="000E6AE0" w:rsidRPr="004A7467">
              <w:rPr>
                <w:rFonts w:cs="Tahoma"/>
                <w:sz w:val="20"/>
              </w:rPr>
              <w:t xml:space="preserve">/DP1 </w:t>
            </w:r>
            <w:r w:rsidR="00710722">
              <w:rPr>
                <w:rFonts w:cs="Tahoma"/>
                <w:sz w:val="20"/>
              </w:rPr>
              <w:t>-</w:t>
            </w:r>
            <w:r w:rsidR="000E6AE0" w:rsidRPr="004A7467">
              <w:rPr>
                <w:rFonts w:cs="Tahoma"/>
                <w:sz w:val="20"/>
              </w:rPr>
              <w:t xml:space="preserve"> </w:t>
            </w:r>
            <w:r w:rsidR="000E6AE0" w:rsidRPr="004A7467">
              <w:rPr>
                <w:rFonts w:cs="Tahoma"/>
                <w:b/>
                <w:sz w:val="20"/>
              </w:rPr>
              <w:t>vyhovuje</w:t>
            </w:r>
          </w:p>
          <w:p w:rsidR="00710722" w:rsidRPr="004A7467" w:rsidRDefault="00710722" w:rsidP="0057348A">
            <w:pPr>
              <w:pStyle w:val="Odstavecseseznamem"/>
              <w:numPr>
                <w:ilvl w:val="0"/>
                <w:numId w:val="40"/>
              </w:numPr>
              <w:spacing w:before="0" w:line="240" w:lineRule="atLeast"/>
              <w:jc w:val="left"/>
              <w:rPr>
                <w:rFonts w:cs="Tahoma"/>
                <w:sz w:val="20"/>
              </w:rPr>
            </w:pPr>
            <w:r w:rsidRPr="0057348A">
              <w:rPr>
                <w:rFonts w:cs="Tahoma"/>
                <w:b/>
                <w:sz w:val="20"/>
                <w:vertAlign w:val="superscript"/>
              </w:rPr>
              <w:t>1)</w:t>
            </w:r>
            <w:r>
              <w:rPr>
                <w:rFonts w:cs="Tahoma"/>
                <w:sz w:val="20"/>
              </w:rPr>
              <w:t xml:space="preserve"> okno místnosti ztrát a nálezů (107) v 1.NP v rohové dispozici směrem k sousedními objektu na pozemku par.č. </w:t>
            </w:r>
            <w:r w:rsidR="0057348A">
              <w:rPr>
                <w:rFonts w:cs="Tahoma"/>
                <w:sz w:val="20"/>
              </w:rPr>
              <w:t xml:space="preserve">2820/2 je provedeno jako pevně zasklené neotvíravé s požární odolností EW45/DP3 - </w:t>
            </w:r>
            <w:r w:rsidR="0057348A" w:rsidRPr="0057348A">
              <w:rPr>
                <w:rFonts w:cs="Tahoma"/>
                <w:b/>
                <w:sz w:val="20"/>
              </w:rPr>
              <w:t>vyhovuje</w:t>
            </w:r>
          </w:p>
        </w:tc>
      </w:tr>
      <w:tr w:rsidR="000E6AE0" w:rsidRPr="00E31F47" w:rsidTr="00EE6BF9">
        <w:trPr>
          <w:cantSplit/>
        </w:trPr>
        <w:tc>
          <w:tcPr>
            <w:tcW w:w="1418" w:type="dxa"/>
            <w:vAlign w:val="center"/>
          </w:tcPr>
          <w:p w:rsidR="000E6AE0" w:rsidRPr="00E31F47" w:rsidRDefault="00EC53A8" w:rsidP="0021399F">
            <w:pPr>
              <w:spacing w:before="0" w:line="240" w:lineRule="atLeast"/>
              <w:jc w:val="left"/>
              <w:rPr>
                <w:rFonts w:cs="Tahoma"/>
                <w:sz w:val="20"/>
              </w:rPr>
            </w:pPr>
            <w:r w:rsidRPr="00E31F47">
              <w:rPr>
                <w:rFonts w:cs="Tahoma"/>
                <w:sz w:val="20"/>
              </w:rPr>
              <w:t>n</w:t>
            </w:r>
            <w:r w:rsidR="000E6AE0" w:rsidRPr="00E31F47">
              <w:rPr>
                <w:rFonts w:cs="Tahoma"/>
                <w:sz w:val="20"/>
              </w:rPr>
              <w:t>osné k-ce střech</w:t>
            </w:r>
          </w:p>
        </w:tc>
        <w:tc>
          <w:tcPr>
            <w:tcW w:w="1701" w:type="dxa"/>
            <w:vAlign w:val="center"/>
          </w:tcPr>
          <w:p w:rsidR="000E6AE0" w:rsidRPr="00E31F47" w:rsidRDefault="00D35295" w:rsidP="00AC35C5">
            <w:pPr>
              <w:pStyle w:val="Textkomente"/>
              <w:spacing w:before="0" w:line="240" w:lineRule="atLeast"/>
              <w:jc w:val="center"/>
              <w:rPr>
                <w:rFonts w:cs="Tahoma"/>
              </w:rPr>
            </w:pPr>
            <w:r>
              <w:rPr>
                <w:rFonts w:cs="Tahoma"/>
              </w:rPr>
              <w:t>II-R15</w:t>
            </w:r>
          </w:p>
        </w:tc>
        <w:tc>
          <w:tcPr>
            <w:tcW w:w="5953" w:type="dxa"/>
            <w:vAlign w:val="center"/>
          </w:tcPr>
          <w:p w:rsidR="00EC53A8" w:rsidRPr="00D35295" w:rsidRDefault="000E6AE0" w:rsidP="00D35295">
            <w:pPr>
              <w:spacing w:before="0" w:line="240" w:lineRule="atLeast"/>
              <w:jc w:val="left"/>
              <w:rPr>
                <w:rFonts w:cs="Tahoma"/>
                <w:sz w:val="20"/>
              </w:rPr>
            </w:pPr>
            <w:r w:rsidRPr="00D35295">
              <w:rPr>
                <w:rFonts w:cs="Tahoma"/>
                <w:sz w:val="20"/>
              </w:rPr>
              <w:t xml:space="preserve">dle čl. 8.7.2a)1) ČSN 73 0802 nemusí nosné konstrukce krovu nad požárními stropy PNP posuzovaného objektu vykazovat požární odolnost - </w:t>
            </w:r>
            <w:r w:rsidRPr="00D35295">
              <w:rPr>
                <w:rFonts w:cs="Tahoma"/>
                <w:b/>
                <w:sz w:val="20"/>
              </w:rPr>
              <w:t>vyhovuje</w:t>
            </w:r>
          </w:p>
        </w:tc>
      </w:tr>
      <w:tr w:rsidR="000E6AE0" w:rsidRPr="00E31F47" w:rsidTr="00EE6BF9">
        <w:trPr>
          <w:cantSplit/>
        </w:trPr>
        <w:tc>
          <w:tcPr>
            <w:tcW w:w="1418" w:type="dxa"/>
            <w:vAlign w:val="center"/>
          </w:tcPr>
          <w:p w:rsidR="000E6AE0" w:rsidRPr="00E31F47" w:rsidRDefault="00FD1430" w:rsidP="0021399F">
            <w:pPr>
              <w:spacing w:before="0" w:line="240" w:lineRule="atLeast"/>
              <w:jc w:val="left"/>
              <w:rPr>
                <w:rFonts w:cs="Tahoma"/>
                <w:sz w:val="20"/>
              </w:rPr>
            </w:pPr>
            <w:r w:rsidRPr="00E31F47">
              <w:rPr>
                <w:rFonts w:cs="Tahoma"/>
                <w:sz w:val="20"/>
              </w:rPr>
              <w:t>n</w:t>
            </w:r>
            <w:r w:rsidR="000E6AE0" w:rsidRPr="00E31F47">
              <w:rPr>
                <w:rFonts w:cs="Tahoma"/>
                <w:sz w:val="20"/>
              </w:rPr>
              <w:t>osné k-ce uvnitř PÚ</w:t>
            </w:r>
          </w:p>
        </w:tc>
        <w:tc>
          <w:tcPr>
            <w:tcW w:w="1701" w:type="dxa"/>
            <w:vAlign w:val="center"/>
          </w:tcPr>
          <w:p w:rsidR="000E6AE0" w:rsidRPr="00E31F47" w:rsidRDefault="00D35295" w:rsidP="00AC35C5">
            <w:pPr>
              <w:pStyle w:val="Textkomente"/>
              <w:spacing w:before="0" w:line="240" w:lineRule="atLeast"/>
              <w:jc w:val="center"/>
              <w:rPr>
                <w:rFonts w:cs="Tahoma"/>
              </w:rPr>
            </w:pPr>
            <w:r>
              <w:rPr>
                <w:rFonts w:cs="Tahoma"/>
              </w:rPr>
              <w:t>III-</w:t>
            </w:r>
            <w:r w:rsidR="000E6AE0" w:rsidRPr="00E31F47">
              <w:rPr>
                <w:rFonts w:cs="Tahoma"/>
              </w:rPr>
              <w:t>NP-R45</w:t>
            </w:r>
          </w:p>
          <w:p w:rsidR="00D35295" w:rsidRPr="00E31F47" w:rsidRDefault="00D35295" w:rsidP="001B386E">
            <w:pPr>
              <w:pStyle w:val="Textkomente"/>
              <w:spacing w:before="0" w:line="240" w:lineRule="atLeast"/>
              <w:jc w:val="center"/>
              <w:rPr>
                <w:rFonts w:cs="Tahoma"/>
              </w:rPr>
            </w:pPr>
            <w:r>
              <w:rPr>
                <w:rFonts w:cs="Tahoma"/>
              </w:rPr>
              <w:t>II-</w:t>
            </w:r>
            <w:r w:rsidR="000E6AE0" w:rsidRPr="00E31F47">
              <w:rPr>
                <w:rFonts w:cs="Tahoma"/>
              </w:rPr>
              <w:t>NP</w:t>
            </w:r>
            <w:r w:rsidR="001B386E">
              <w:rPr>
                <w:rFonts w:cs="Tahoma"/>
              </w:rPr>
              <w:t>-PNP</w:t>
            </w:r>
            <w:r w:rsidR="000E6AE0" w:rsidRPr="00E31F47">
              <w:rPr>
                <w:rFonts w:cs="Tahoma"/>
              </w:rPr>
              <w:t>-R30</w:t>
            </w:r>
          </w:p>
        </w:tc>
        <w:tc>
          <w:tcPr>
            <w:tcW w:w="5953" w:type="dxa"/>
            <w:vAlign w:val="center"/>
          </w:tcPr>
          <w:p w:rsidR="000E6AE0" w:rsidRPr="00352CC9" w:rsidRDefault="00FD1430" w:rsidP="00352CC9">
            <w:pPr>
              <w:pStyle w:val="Textkomente"/>
              <w:numPr>
                <w:ilvl w:val="0"/>
                <w:numId w:val="45"/>
              </w:numPr>
              <w:spacing w:before="0" w:line="240" w:lineRule="atLeast"/>
              <w:jc w:val="left"/>
              <w:rPr>
                <w:rFonts w:cs="Tahoma"/>
              </w:rPr>
            </w:pPr>
            <w:r w:rsidRPr="00E31F47">
              <w:rPr>
                <w:rFonts w:cs="Tahoma"/>
              </w:rPr>
              <w:t>stávající stěny z keramického zdiva tl.300-750mm - požární odolnost REW240/DP1</w:t>
            </w:r>
            <w:r w:rsidR="004C5310" w:rsidRPr="00E31F47">
              <w:rPr>
                <w:rFonts w:cs="Tahoma"/>
              </w:rPr>
              <w:t xml:space="preserve"> - </w:t>
            </w:r>
            <w:r w:rsidR="004C5310" w:rsidRPr="00E31F47">
              <w:rPr>
                <w:rFonts w:cs="Tahoma"/>
                <w:b/>
              </w:rPr>
              <w:t>vyhovuje</w:t>
            </w:r>
          </w:p>
          <w:p w:rsidR="00352CC9" w:rsidRPr="00E31F47" w:rsidRDefault="00352CC9" w:rsidP="00352CC9">
            <w:pPr>
              <w:pStyle w:val="Textkomente"/>
              <w:numPr>
                <w:ilvl w:val="0"/>
                <w:numId w:val="45"/>
              </w:numPr>
              <w:spacing w:before="0" w:line="240" w:lineRule="atLeast"/>
              <w:jc w:val="left"/>
              <w:rPr>
                <w:rFonts w:cs="Tahoma"/>
              </w:rPr>
            </w:pPr>
            <w:r w:rsidRPr="00E31F47">
              <w:rPr>
                <w:rFonts w:cs="Tahoma"/>
              </w:rPr>
              <w:t>NP</w:t>
            </w:r>
            <w:r>
              <w:rPr>
                <w:rFonts w:cs="Tahoma"/>
              </w:rPr>
              <w:t>-PNP</w:t>
            </w:r>
            <w:r w:rsidRPr="00E31F47">
              <w:rPr>
                <w:rFonts w:cs="Tahoma"/>
              </w:rPr>
              <w:t xml:space="preserve"> - stávající cihelné klenby</w:t>
            </w:r>
            <w:r>
              <w:rPr>
                <w:rFonts w:cs="Tahoma"/>
              </w:rPr>
              <w:t xml:space="preserve"> tl.150-300mm</w:t>
            </w:r>
            <w:r w:rsidRPr="00E31F47">
              <w:rPr>
                <w:rFonts w:cs="Tahoma"/>
              </w:rPr>
              <w:t xml:space="preserve"> - požární odolnost REI90/DP1 -</w:t>
            </w:r>
            <w:r w:rsidRPr="00E31F47">
              <w:rPr>
                <w:rFonts w:cs="Tahoma"/>
                <w:b/>
              </w:rPr>
              <w:t xml:space="preserve"> vyhovuje</w:t>
            </w:r>
          </w:p>
          <w:p w:rsidR="00352CC9" w:rsidRPr="00352CC9" w:rsidRDefault="00352CC9" w:rsidP="00352CC9">
            <w:pPr>
              <w:pStyle w:val="Textkomente"/>
              <w:numPr>
                <w:ilvl w:val="0"/>
                <w:numId w:val="45"/>
              </w:numPr>
              <w:spacing w:before="0" w:line="240" w:lineRule="atLeast"/>
              <w:jc w:val="left"/>
              <w:rPr>
                <w:rFonts w:cs="Tahoma"/>
                <w:b/>
              </w:rPr>
            </w:pPr>
            <w:r>
              <w:rPr>
                <w:rFonts w:cs="Tahoma"/>
              </w:rPr>
              <w:t>NP-P</w:t>
            </w:r>
            <w:r w:rsidRPr="00E31F47">
              <w:rPr>
                <w:rFonts w:cs="Tahoma"/>
              </w:rPr>
              <w:t xml:space="preserve">NP - stávající dřevěné trámové stropy ze spodní strany s dřevěným podbitím a omítkou na pletivu - požární odolnost REI45/DP2 - </w:t>
            </w:r>
            <w:r w:rsidRPr="00E31F47">
              <w:rPr>
                <w:rFonts w:cs="Tahoma"/>
                <w:b/>
              </w:rPr>
              <w:t>vyhovuje</w:t>
            </w:r>
          </w:p>
        </w:tc>
      </w:tr>
      <w:tr w:rsidR="000E6AE0" w:rsidRPr="00E31F47" w:rsidTr="00EE6BF9">
        <w:trPr>
          <w:cantSplit/>
        </w:trPr>
        <w:tc>
          <w:tcPr>
            <w:tcW w:w="1418" w:type="dxa"/>
            <w:vAlign w:val="center"/>
          </w:tcPr>
          <w:p w:rsidR="000E6AE0" w:rsidRPr="00E31F47" w:rsidRDefault="00FD1430" w:rsidP="0021399F">
            <w:pPr>
              <w:pStyle w:val="Textkomente"/>
              <w:spacing w:before="0" w:line="240" w:lineRule="atLeast"/>
              <w:jc w:val="left"/>
              <w:rPr>
                <w:rFonts w:cs="Tahoma"/>
              </w:rPr>
            </w:pPr>
            <w:r w:rsidRPr="00E31F47">
              <w:rPr>
                <w:rFonts w:cs="Tahoma"/>
              </w:rPr>
              <w:t>k</w:t>
            </w:r>
            <w:r w:rsidR="000E6AE0" w:rsidRPr="00E31F47">
              <w:rPr>
                <w:rFonts w:cs="Tahoma"/>
              </w:rPr>
              <w:t>-ce schodišť uvnitř objektu</w:t>
            </w:r>
          </w:p>
        </w:tc>
        <w:tc>
          <w:tcPr>
            <w:tcW w:w="1701" w:type="dxa"/>
            <w:vAlign w:val="center"/>
          </w:tcPr>
          <w:p w:rsidR="000E6AE0" w:rsidRPr="00E31F47" w:rsidRDefault="00D35295" w:rsidP="00AC35C5">
            <w:pPr>
              <w:spacing w:before="0" w:line="240" w:lineRule="atLeast"/>
              <w:jc w:val="center"/>
              <w:rPr>
                <w:rFonts w:cs="Tahoma"/>
                <w:sz w:val="20"/>
              </w:rPr>
            </w:pPr>
            <w:r>
              <w:rPr>
                <w:rFonts w:cs="Tahoma"/>
                <w:sz w:val="20"/>
              </w:rPr>
              <w:t>II-</w:t>
            </w:r>
            <w:r w:rsidR="000E6AE0" w:rsidRPr="00E31F47">
              <w:rPr>
                <w:rFonts w:cs="Tahoma"/>
                <w:sz w:val="20"/>
              </w:rPr>
              <w:t>R15/DP3</w:t>
            </w:r>
          </w:p>
        </w:tc>
        <w:tc>
          <w:tcPr>
            <w:tcW w:w="5953" w:type="dxa"/>
            <w:vAlign w:val="center"/>
          </w:tcPr>
          <w:p w:rsidR="000E6AE0" w:rsidRPr="00E31F47" w:rsidRDefault="00FD1430" w:rsidP="0021399F">
            <w:pPr>
              <w:spacing w:before="0" w:line="240" w:lineRule="atLeast"/>
              <w:jc w:val="left"/>
              <w:rPr>
                <w:rFonts w:cs="Tahoma"/>
                <w:sz w:val="20"/>
              </w:rPr>
            </w:pPr>
            <w:r w:rsidRPr="00E31F47">
              <w:rPr>
                <w:rFonts w:cs="Tahoma"/>
                <w:sz w:val="20"/>
              </w:rPr>
              <w:t>stávající ŽB schodiště - požární odolnost REI45/DP1</w:t>
            </w:r>
            <w:r w:rsidR="004C5310" w:rsidRPr="00E31F47">
              <w:rPr>
                <w:rFonts w:cs="Tahoma"/>
                <w:sz w:val="20"/>
              </w:rPr>
              <w:t xml:space="preserve"> </w:t>
            </w:r>
            <w:r w:rsidR="000E6AE0" w:rsidRPr="00E31F47">
              <w:rPr>
                <w:rFonts w:cs="Tahoma"/>
                <w:sz w:val="20"/>
              </w:rPr>
              <w:t xml:space="preserve">- </w:t>
            </w:r>
            <w:r w:rsidR="000E6AE0" w:rsidRPr="00E31F47">
              <w:rPr>
                <w:rFonts w:cs="Tahoma"/>
                <w:b/>
                <w:sz w:val="20"/>
              </w:rPr>
              <w:t>vyhovuje</w:t>
            </w:r>
          </w:p>
        </w:tc>
      </w:tr>
      <w:tr w:rsidR="000E6AE0" w:rsidRPr="00E31F47" w:rsidTr="00EE6BF9">
        <w:trPr>
          <w:cantSplit/>
        </w:trPr>
        <w:tc>
          <w:tcPr>
            <w:tcW w:w="1418" w:type="dxa"/>
            <w:vAlign w:val="center"/>
          </w:tcPr>
          <w:p w:rsidR="000E6AE0" w:rsidRPr="00E31F47" w:rsidRDefault="00FD1430" w:rsidP="0021399F">
            <w:pPr>
              <w:spacing w:before="0" w:line="240" w:lineRule="atLeast"/>
              <w:jc w:val="left"/>
              <w:rPr>
                <w:rFonts w:cs="Tahoma"/>
                <w:sz w:val="20"/>
              </w:rPr>
            </w:pPr>
            <w:r w:rsidRPr="00E31F47">
              <w:rPr>
                <w:rFonts w:cs="Tahoma"/>
                <w:sz w:val="20"/>
              </w:rPr>
              <w:t>s</w:t>
            </w:r>
            <w:r w:rsidR="000E6AE0" w:rsidRPr="00E31F47">
              <w:rPr>
                <w:rFonts w:cs="Tahoma"/>
                <w:sz w:val="20"/>
              </w:rPr>
              <w:t>třešní plášť</w:t>
            </w:r>
          </w:p>
        </w:tc>
        <w:tc>
          <w:tcPr>
            <w:tcW w:w="1701" w:type="dxa"/>
            <w:vAlign w:val="center"/>
          </w:tcPr>
          <w:p w:rsidR="000E6AE0" w:rsidRPr="00E31F47" w:rsidRDefault="00D35295" w:rsidP="00D35295">
            <w:pPr>
              <w:spacing w:before="0" w:line="240" w:lineRule="atLeast"/>
              <w:jc w:val="center"/>
              <w:rPr>
                <w:rFonts w:cs="Tahoma"/>
                <w:sz w:val="20"/>
              </w:rPr>
            </w:pPr>
            <w:r>
              <w:rPr>
                <w:rFonts w:cs="Tahoma"/>
                <w:sz w:val="20"/>
              </w:rPr>
              <w:t>II-bez požadavku</w:t>
            </w:r>
          </w:p>
        </w:tc>
        <w:tc>
          <w:tcPr>
            <w:tcW w:w="5953" w:type="dxa"/>
            <w:vAlign w:val="center"/>
          </w:tcPr>
          <w:p w:rsidR="00383075" w:rsidRPr="000424B5" w:rsidRDefault="000E6AE0" w:rsidP="000424B5">
            <w:pPr>
              <w:pStyle w:val="Textkomente"/>
              <w:spacing w:before="0" w:line="240" w:lineRule="atLeast"/>
              <w:jc w:val="left"/>
              <w:rPr>
                <w:rFonts w:cs="Tahoma"/>
              </w:rPr>
            </w:pPr>
            <w:r w:rsidRPr="00E31F47">
              <w:rPr>
                <w:rFonts w:cs="Tahoma"/>
              </w:rPr>
              <w:t xml:space="preserve">dle čl. 8.15.1a) ČSN 73 0802 nemusí střešní plášť nad požárními stropy PNP </w:t>
            </w:r>
            <w:r w:rsidR="00D35295">
              <w:rPr>
                <w:rFonts w:cs="Tahoma"/>
              </w:rPr>
              <w:t xml:space="preserve">řešeného objektu </w:t>
            </w:r>
            <w:r w:rsidRPr="00E31F47">
              <w:rPr>
                <w:rFonts w:cs="Tahoma"/>
              </w:rPr>
              <w:t xml:space="preserve">vykazovat požární odolnost - </w:t>
            </w:r>
            <w:r w:rsidRPr="00E31F47">
              <w:rPr>
                <w:rFonts w:cs="Tahoma"/>
                <w:b/>
              </w:rPr>
              <w:t>vyhovuje</w:t>
            </w:r>
          </w:p>
        </w:tc>
      </w:tr>
    </w:tbl>
    <w:p w:rsidR="00767866" w:rsidRDefault="00767866" w:rsidP="00767866">
      <w:pPr>
        <w:pStyle w:val="Zkladntext2"/>
        <w:spacing w:before="240"/>
        <w:rPr>
          <w:rFonts w:cs="Tahoma"/>
        </w:rPr>
      </w:pPr>
      <w:r w:rsidRPr="00E31F47">
        <w:rPr>
          <w:rFonts w:cs="Tahoma"/>
          <w:b/>
          <w:vertAlign w:val="superscript"/>
        </w:rPr>
        <w:t>1)</w:t>
      </w:r>
      <w:r w:rsidRPr="00E31F47">
        <w:rPr>
          <w:rFonts w:cs="Tahoma"/>
        </w:rPr>
        <w:t xml:space="preserve"> Atesty, certifikáty a prohlá</w:t>
      </w:r>
      <w:r w:rsidR="000424B5">
        <w:rPr>
          <w:rFonts w:cs="Tahoma"/>
        </w:rPr>
        <w:t xml:space="preserve">šení o shodě požárních uzávěrů </w:t>
      </w:r>
      <w:r w:rsidR="004A7467">
        <w:rPr>
          <w:rFonts w:cs="Tahoma"/>
        </w:rPr>
        <w:t>a pevně zaskleného neotvíravého okna budou doloženy</w:t>
      </w:r>
      <w:r w:rsidRPr="00E31F47">
        <w:rPr>
          <w:rFonts w:cs="Tahoma"/>
        </w:rPr>
        <w:t xml:space="preserve"> </w:t>
      </w:r>
      <w:r w:rsidR="004A7467">
        <w:rPr>
          <w:rFonts w:cs="Tahoma"/>
        </w:rPr>
        <w:t>u kolaudace</w:t>
      </w:r>
      <w:r w:rsidRPr="00E31F47">
        <w:rPr>
          <w:rFonts w:cs="Tahoma"/>
        </w:rPr>
        <w:t xml:space="preserve"> - tyto konstrukce smí provádět pouze oprávněné firmy či osoby.</w:t>
      </w:r>
    </w:p>
    <w:p w:rsidR="00365F33" w:rsidRPr="00E31F47" w:rsidRDefault="00392B4C" w:rsidP="009E6429">
      <w:pPr>
        <w:pStyle w:val="Nadpis4"/>
        <w:spacing w:before="240"/>
      </w:pPr>
      <w:r w:rsidRPr="00E31F47">
        <w:rPr>
          <w:b/>
          <w:vertAlign w:val="superscript"/>
        </w:rPr>
        <w:t>2</w:t>
      </w:r>
      <w:r w:rsidR="000A0513" w:rsidRPr="00E31F47">
        <w:rPr>
          <w:b/>
          <w:vertAlign w:val="superscript"/>
        </w:rPr>
        <w:t>)</w:t>
      </w:r>
      <w:r w:rsidR="000A0513" w:rsidRPr="00E31F47">
        <w:t xml:space="preserve"> </w:t>
      </w:r>
      <w:r w:rsidR="00365F33" w:rsidRPr="00E31F47">
        <w:t xml:space="preserve">Výpis požárních </w:t>
      </w:r>
      <w:r w:rsidR="004E2D9C" w:rsidRPr="00E31F47">
        <w:t>uzávěrů</w:t>
      </w:r>
    </w:p>
    <w:p w:rsidR="009358DE" w:rsidRPr="00E31F47" w:rsidRDefault="00873B16" w:rsidP="00174776">
      <w:pPr>
        <w:spacing w:line="240" w:lineRule="atLeast"/>
        <w:rPr>
          <w:rFonts w:cs="Tahoma"/>
          <w:u w:val="single"/>
        </w:rPr>
      </w:pPr>
      <w:r>
        <w:rPr>
          <w:rFonts w:cs="Tahoma"/>
          <w:u w:val="single"/>
        </w:rPr>
        <w:t>EI15</w:t>
      </w:r>
      <w:r w:rsidR="00174776" w:rsidRPr="00E31F47">
        <w:rPr>
          <w:rFonts w:cs="Tahoma"/>
          <w:u w:val="single"/>
        </w:rPr>
        <w:t>-C</w:t>
      </w:r>
      <w:r w:rsidR="001A26DE" w:rsidRPr="00E31F47">
        <w:rPr>
          <w:rFonts w:cs="Tahoma"/>
          <w:u w:val="single"/>
        </w:rPr>
        <w:t>/DP3</w:t>
      </w:r>
    </w:p>
    <w:p w:rsidR="00FF7873" w:rsidRPr="00E31F47" w:rsidRDefault="00FF7873" w:rsidP="00DB17B0">
      <w:pPr>
        <w:numPr>
          <w:ilvl w:val="0"/>
          <w:numId w:val="3"/>
        </w:numPr>
        <w:spacing w:line="240" w:lineRule="atLeast"/>
        <w:ind w:left="357" w:hanging="357"/>
        <w:contextualSpacing/>
        <w:jc w:val="left"/>
        <w:rPr>
          <w:rFonts w:cs="Tahoma"/>
        </w:rPr>
      </w:pPr>
      <w:r w:rsidRPr="00E31F47">
        <w:rPr>
          <w:rFonts w:cs="Tahoma"/>
        </w:rPr>
        <w:t>1.NP - dveře z</w:t>
      </w:r>
      <w:r w:rsidR="00873B16">
        <w:rPr>
          <w:rFonts w:cs="Tahoma"/>
        </w:rPr>
        <w:t xml:space="preserve"> </w:t>
      </w:r>
      <w:r w:rsidR="00981155">
        <w:rPr>
          <w:rFonts w:cs="Tahoma"/>
        </w:rPr>
        <w:t>chodby</w:t>
      </w:r>
      <w:r w:rsidRPr="00E31F47">
        <w:rPr>
          <w:rFonts w:cs="Tahoma"/>
        </w:rPr>
        <w:t xml:space="preserve"> (1</w:t>
      </w:r>
      <w:r w:rsidR="00873B16">
        <w:rPr>
          <w:rFonts w:cs="Tahoma"/>
        </w:rPr>
        <w:t>03.1</w:t>
      </w:r>
      <w:r w:rsidRPr="00E31F47">
        <w:rPr>
          <w:rFonts w:cs="Tahoma"/>
        </w:rPr>
        <w:t xml:space="preserve">) do </w:t>
      </w:r>
      <w:r w:rsidR="00873B16">
        <w:rPr>
          <w:rFonts w:cs="Tahoma"/>
        </w:rPr>
        <w:t>chodby</w:t>
      </w:r>
      <w:r w:rsidRPr="00E31F47">
        <w:rPr>
          <w:rFonts w:cs="Tahoma"/>
        </w:rPr>
        <w:t xml:space="preserve"> (10</w:t>
      </w:r>
      <w:r w:rsidR="00873B16">
        <w:rPr>
          <w:rFonts w:cs="Tahoma"/>
        </w:rPr>
        <w:t>2</w:t>
      </w:r>
      <w:r w:rsidRPr="00E31F47">
        <w:rPr>
          <w:rFonts w:cs="Tahoma"/>
        </w:rPr>
        <w:t>)</w:t>
      </w:r>
      <w:r w:rsidR="000424B5">
        <w:rPr>
          <w:rFonts w:cs="Tahoma"/>
        </w:rPr>
        <w:t xml:space="preserve"> včetně pevně zaskleného neotvíravého světlíku, který má plochu menší než 1,5 násobek otvíravé části dveří</w:t>
      </w:r>
    </w:p>
    <w:p w:rsidR="00263E36" w:rsidRPr="00E31F47" w:rsidRDefault="00174776" w:rsidP="00DB17B0">
      <w:pPr>
        <w:numPr>
          <w:ilvl w:val="0"/>
          <w:numId w:val="3"/>
        </w:numPr>
        <w:spacing w:line="240" w:lineRule="atLeast"/>
        <w:ind w:left="357" w:hanging="357"/>
        <w:contextualSpacing/>
        <w:jc w:val="left"/>
        <w:rPr>
          <w:rFonts w:cs="Tahoma"/>
        </w:rPr>
      </w:pPr>
      <w:r w:rsidRPr="00E31F47">
        <w:rPr>
          <w:rFonts w:cs="Tahoma"/>
        </w:rPr>
        <w:t xml:space="preserve">1.NP </w:t>
      </w:r>
      <w:r w:rsidR="00FF7873" w:rsidRPr="00E31F47">
        <w:rPr>
          <w:rFonts w:cs="Tahoma"/>
        </w:rPr>
        <w:t xml:space="preserve">- </w:t>
      </w:r>
      <w:r w:rsidR="00172090" w:rsidRPr="00E31F47">
        <w:rPr>
          <w:rFonts w:cs="Tahoma"/>
        </w:rPr>
        <w:t xml:space="preserve">dveře </w:t>
      </w:r>
      <w:r w:rsidR="00873B16">
        <w:rPr>
          <w:rFonts w:cs="Tahoma"/>
        </w:rPr>
        <w:t>z kuchyňky (122) do chodby (102)</w:t>
      </w:r>
    </w:p>
    <w:p w:rsidR="00EB1E6A" w:rsidRPr="00E31F47" w:rsidRDefault="00EB1E6A" w:rsidP="00DB17B0">
      <w:pPr>
        <w:numPr>
          <w:ilvl w:val="0"/>
          <w:numId w:val="3"/>
        </w:numPr>
        <w:spacing w:line="240" w:lineRule="atLeast"/>
        <w:ind w:left="357" w:hanging="357"/>
        <w:contextualSpacing/>
        <w:jc w:val="left"/>
        <w:rPr>
          <w:rFonts w:cs="Tahoma"/>
        </w:rPr>
      </w:pPr>
      <w:r w:rsidRPr="00E31F47">
        <w:rPr>
          <w:rFonts w:cs="Tahoma"/>
        </w:rPr>
        <w:t>1.NP - dveře z</w:t>
      </w:r>
      <w:r w:rsidR="00981155">
        <w:rPr>
          <w:rFonts w:cs="Tahoma"/>
        </w:rPr>
        <w:t> vrátnice (121) do kuchyňky (122)</w:t>
      </w:r>
    </w:p>
    <w:p w:rsidR="00102531" w:rsidRPr="00E31F47" w:rsidRDefault="00102531" w:rsidP="00DB17B0">
      <w:pPr>
        <w:numPr>
          <w:ilvl w:val="0"/>
          <w:numId w:val="3"/>
        </w:numPr>
        <w:spacing w:line="240" w:lineRule="atLeast"/>
        <w:ind w:left="357" w:hanging="357"/>
        <w:contextualSpacing/>
        <w:jc w:val="left"/>
        <w:rPr>
          <w:rFonts w:cs="Tahoma"/>
        </w:rPr>
      </w:pPr>
      <w:r w:rsidRPr="00E31F47">
        <w:rPr>
          <w:rFonts w:cs="Tahoma"/>
        </w:rPr>
        <w:t xml:space="preserve">1.NP </w:t>
      </w:r>
      <w:r w:rsidR="00EB1E6A" w:rsidRPr="00E31F47">
        <w:rPr>
          <w:rFonts w:cs="Tahoma"/>
        </w:rPr>
        <w:t xml:space="preserve">- </w:t>
      </w:r>
      <w:r w:rsidR="00981155" w:rsidRPr="00E31F47">
        <w:rPr>
          <w:rFonts w:cs="Tahoma"/>
        </w:rPr>
        <w:t>dveře z</w:t>
      </w:r>
      <w:r w:rsidR="00981155">
        <w:rPr>
          <w:rFonts w:cs="Tahoma"/>
        </w:rPr>
        <w:t xml:space="preserve"> chodby</w:t>
      </w:r>
      <w:r w:rsidR="00981155" w:rsidRPr="00E31F47">
        <w:rPr>
          <w:rFonts w:cs="Tahoma"/>
        </w:rPr>
        <w:t xml:space="preserve"> (1</w:t>
      </w:r>
      <w:r w:rsidR="00981155">
        <w:rPr>
          <w:rFonts w:cs="Tahoma"/>
        </w:rPr>
        <w:t>03.2</w:t>
      </w:r>
      <w:r w:rsidR="00981155" w:rsidRPr="00E31F47">
        <w:rPr>
          <w:rFonts w:cs="Tahoma"/>
        </w:rPr>
        <w:t xml:space="preserve">) do </w:t>
      </w:r>
      <w:r w:rsidR="00981155">
        <w:rPr>
          <w:rFonts w:cs="Tahoma"/>
        </w:rPr>
        <w:t>chodby</w:t>
      </w:r>
      <w:r w:rsidR="00981155" w:rsidRPr="00E31F47">
        <w:rPr>
          <w:rFonts w:cs="Tahoma"/>
        </w:rPr>
        <w:t xml:space="preserve"> (10</w:t>
      </w:r>
      <w:r w:rsidR="00981155">
        <w:rPr>
          <w:rFonts w:cs="Tahoma"/>
        </w:rPr>
        <w:t>2</w:t>
      </w:r>
      <w:r w:rsidR="00981155" w:rsidRPr="00E31F47">
        <w:rPr>
          <w:rFonts w:cs="Tahoma"/>
        </w:rPr>
        <w:t>)</w:t>
      </w:r>
      <w:r w:rsidR="0005377F" w:rsidRPr="0005377F">
        <w:rPr>
          <w:rFonts w:cs="Tahoma"/>
        </w:rPr>
        <w:t xml:space="preserve"> </w:t>
      </w:r>
      <w:r w:rsidR="0005377F">
        <w:rPr>
          <w:rFonts w:cs="Tahoma"/>
        </w:rPr>
        <w:t>včetně pevně zaskleného neotvíravého světlíku, který má plochu menší než 1,5 násobek otvíravé části dveří</w:t>
      </w:r>
    </w:p>
    <w:p w:rsidR="001D049B" w:rsidRPr="00411108" w:rsidRDefault="00EB1E6A" w:rsidP="00DB17B0">
      <w:pPr>
        <w:numPr>
          <w:ilvl w:val="0"/>
          <w:numId w:val="3"/>
        </w:numPr>
        <w:spacing w:line="240" w:lineRule="atLeast"/>
        <w:ind w:left="357" w:hanging="357"/>
        <w:contextualSpacing/>
        <w:jc w:val="left"/>
        <w:rPr>
          <w:rFonts w:cs="Tahoma"/>
        </w:rPr>
      </w:pPr>
      <w:r w:rsidRPr="00E31F47">
        <w:rPr>
          <w:rFonts w:cs="Tahoma"/>
        </w:rPr>
        <w:t>1.NP - dveře z</w:t>
      </w:r>
      <w:r w:rsidR="00981155">
        <w:rPr>
          <w:rFonts w:cs="Tahoma"/>
        </w:rPr>
        <w:t> chodby (102) do kolovny (104)</w:t>
      </w:r>
    </w:p>
    <w:p w:rsidR="00411108" w:rsidRPr="00411108" w:rsidRDefault="0084652F" w:rsidP="00DB17B0">
      <w:pPr>
        <w:numPr>
          <w:ilvl w:val="0"/>
          <w:numId w:val="3"/>
        </w:numPr>
        <w:spacing w:line="240" w:lineRule="atLeast"/>
        <w:ind w:left="357" w:hanging="357"/>
        <w:contextualSpacing/>
        <w:jc w:val="left"/>
        <w:rPr>
          <w:rFonts w:cs="Tahoma"/>
        </w:rPr>
      </w:pPr>
      <w:r>
        <w:rPr>
          <w:rFonts w:cs="Tahoma"/>
        </w:rPr>
        <w:t>2</w:t>
      </w:r>
      <w:r w:rsidR="00411108" w:rsidRPr="00E31F47">
        <w:rPr>
          <w:rFonts w:cs="Tahoma"/>
        </w:rPr>
        <w:t xml:space="preserve">.NP - </w:t>
      </w:r>
      <w:r w:rsidRPr="00E31F47">
        <w:rPr>
          <w:rFonts w:cs="Tahoma"/>
        </w:rPr>
        <w:t>dveře z</w:t>
      </w:r>
      <w:r>
        <w:rPr>
          <w:rFonts w:cs="Tahoma"/>
        </w:rPr>
        <w:t xml:space="preserve"> chodby (201.2</w:t>
      </w:r>
      <w:r w:rsidRPr="00E31F47">
        <w:rPr>
          <w:rFonts w:cs="Tahoma"/>
        </w:rPr>
        <w:t xml:space="preserve">) do </w:t>
      </w:r>
      <w:r>
        <w:rPr>
          <w:rFonts w:cs="Tahoma"/>
        </w:rPr>
        <w:t>chodby (201.1</w:t>
      </w:r>
      <w:r w:rsidRPr="00E31F47">
        <w:rPr>
          <w:rFonts w:cs="Tahoma"/>
        </w:rPr>
        <w:t>)</w:t>
      </w:r>
      <w:r w:rsidR="0005377F" w:rsidRPr="0005377F">
        <w:rPr>
          <w:rFonts w:cs="Tahoma"/>
        </w:rPr>
        <w:t xml:space="preserve"> </w:t>
      </w:r>
      <w:r w:rsidR="0005377F">
        <w:rPr>
          <w:rFonts w:cs="Tahoma"/>
        </w:rPr>
        <w:t>včetně pevně zaskleného neotvíravého světlíku, který má plochu menší než 1,5 násobek otvíravé části dveří</w:t>
      </w:r>
    </w:p>
    <w:p w:rsidR="002A5FFE" w:rsidRPr="00E31F47" w:rsidRDefault="002A5FFE" w:rsidP="00DB17B0">
      <w:pPr>
        <w:numPr>
          <w:ilvl w:val="0"/>
          <w:numId w:val="3"/>
        </w:numPr>
        <w:spacing w:line="240" w:lineRule="atLeast"/>
        <w:ind w:left="357" w:hanging="357"/>
        <w:contextualSpacing/>
        <w:jc w:val="left"/>
        <w:rPr>
          <w:rFonts w:cs="Tahoma"/>
        </w:rPr>
      </w:pPr>
      <w:r w:rsidRPr="00E31F47">
        <w:rPr>
          <w:rFonts w:cs="Tahoma"/>
        </w:rPr>
        <w:t xml:space="preserve">2.NP - dveře </w:t>
      </w:r>
      <w:r w:rsidR="0084652F">
        <w:rPr>
          <w:rFonts w:cs="Tahoma"/>
        </w:rPr>
        <w:t>z dispečinku (218) do chodby (201.1)</w:t>
      </w:r>
    </w:p>
    <w:p w:rsidR="002A5FFE" w:rsidRPr="00E31F47" w:rsidRDefault="002A5FFE" w:rsidP="00DB17B0">
      <w:pPr>
        <w:numPr>
          <w:ilvl w:val="0"/>
          <w:numId w:val="3"/>
        </w:numPr>
        <w:spacing w:line="240" w:lineRule="atLeast"/>
        <w:ind w:left="357" w:hanging="357"/>
        <w:contextualSpacing/>
        <w:jc w:val="left"/>
        <w:rPr>
          <w:rFonts w:cs="Tahoma"/>
        </w:rPr>
      </w:pPr>
      <w:r w:rsidRPr="00E31F47">
        <w:rPr>
          <w:rFonts w:cs="Tahoma"/>
        </w:rPr>
        <w:t xml:space="preserve">2.NP - dveře </w:t>
      </w:r>
      <w:r w:rsidR="0084652F">
        <w:rPr>
          <w:rFonts w:cs="Tahoma"/>
        </w:rPr>
        <w:t>z kanceláře (217) do chodby (201.1)</w:t>
      </w:r>
    </w:p>
    <w:p w:rsidR="002A5FFE" w:rsidRPr="00E31F47" w:rsidRDefault="002A5FFE" w:rsidP="00DB17B0">
      <w:pPr>
        <w:numPr>
          <w:ilvl w:val="0"/>
          <w:numId w:val="3"/>
        </w:numPr>
        <w:spacing w:line="240" w:lineRule="atLeast"/>
        <w:ind w:left="357" w:hanging="357"/>
        <w:contextualSpacing/>
        <w:jc w:val="left"/>
        <w:rPr>
          <w:rFonts w:cs="Tahoma"/>
        </w:rPr>
      </w:pPr>
      <w:r w:rsidRPr="00E31F47">
        <w:rPr>
          <w:rFonts w:cs="Tahoma"/>
        </w:rPr>
        <w:t xml:space="preserve">2.NP - dveře </w:t>
      </w:r>
      <w:r w:rsidR="0084652F">
        <w:rPr>
          <w:rFonts w:cs="Tahoma"/>
        </w:rPr>
        <w:t>z chodby (202) do chodby (201.1)</w:t>
      </w:r>
      <w:r w:rsidR="0005377F" w:rsidRPr="0005377F">
        <w:rPr>
          <w:rFonts w:cs="Tahoma"/>
        </w:rPr>
        <w:t xml:space="preserve"> </w:t>
      </w:r>
      <w:r w:rsidR="0005377F">
        <w:rPr>
          <w:rFonts w:cs="Tahoma"/>
        </w:rPr>
        <w:t>včetně pevně zaskleného neotvíravého světlíku, který má plochu menší než 1,5 násobek otvíravé části dveří</w:t>
      </w:r>
    </w:p>
    <w:p w:rsidR="001B386E" w:rsidRDefault="002A5FFE" w:rsidP="001B386E">
      <w:pPr>
        <w:numPr>
          <w:ilvl w:val="0"/>
          <w:numId w:val="3"/>
        </w:numPr>
        <w:spacing w:line="240" w:lineRule="atLeast"/>
        <w:ind w:left="357" w:hanging="357"/>
        <w:contextualSpacing/>
        <w:jc w:val="left"/>
        <w:rPr>
          <w:rFonts w:cs="Tahoma"/>
        </w:rPr>
      </w:pPr>
      <w:r w:rsidRPr="00E31F47">
        <w:rPr>
          <w:rFonts w:cs="Tahoma"/>
        </w:rPr>
        <w:lastRenderedPageBreak/>
        <w:t>2.NP - dveře z</w:t>
      </w:r>
      <w:r w:rsidR="0084652F">
        <w:rPr>
          <w:rFonts w:cs="Tahoma"/>
        </w:rPr>
        <w:t> kanceláře (204) do chodby (201.1)</w:t>
      </w:r>
    </w:p>
    <w:p w:rsidR="001B386E" w:rsidRDefault="001B386E" w:rsidP="001B386E">
      <w:pPr>
        <w:numPr>
          <w:ilvl w:val="0"/>
          <w:numId w:val="3"/>
        </w:numPr>
        <w:spacing w:line="240" w:lineRule="atLeast"/>
        <w:ind w:left="357" w:hanging="357"/>
        <w:contextualSpacing/>
        <w:jc w:val="left"/>
        <w:rPr>
          <w:rFonts w:cs="Tahoma"/>
        </w:rPr>
      </w:pPr>
      <w:r>
        <w:rPr>
          <w:rFonts w:cs="Tahoma"/>
        </w:rPr>
        <w:t>2.NP - dveře z chodby (201.1) na schodiště na půdu</w:t>
      </w:r>
    </w:p>
    <w:p w:rsidR="00BA0E14" w:rsidRPr="00E31F47" w:rsidRDefault="0084652F" w:rsidP="00BA0E14">
      <w:pPr>
        <w:spacing w:line="240" w:lineRule="atLeast"/>
        <w:rPr>
          <w:rFonts w:cs="Tahoma"/>
          <w:u w:val="single"/>
        </w:rPr>
      </w:pPr>
      <w:r>
        <w:rPr>
          <w:rFonts w:cs="Tahoma"/>
          <w:u w:val="single"/>
        </w:rPr>
        <w:t>EW</w:t>
      </w:r>
      <w:r w:rsidR="006B3FA7" w:rsidRPr="00E31F47">
        <w:rPr>
          <w:rFonts w:cs="Tahoma"/>
          <w:u w:val="single"/>
        </w:rPr>
        <w:t>30</w:t>
      </w:r>
      <w:r w:rsidR="009C0C0C" w:rsidRPr="00E31F47">
        <w:rPr>
          <w:rFonts w:cs="Tahoma"/>
          <w:u w:val="single"/>
        </w:rPr>
        <w:t>-C</w:t>
      </w:r>
      <w:r w:rsidR="006B3FA7" w:rsidRPr="00E31F47">
        <w:rPr>
          <w:rFonts w:cs="Tahoma"/>
          <w:u w:val="single"/>
        </w:rPr>
        <w:t>/DP</w:t>
      </w:r>
      <w:r>
        <w:rPr>
          <w:rFonts w:cs="Tahoma"/>
          <w:u w:val="single"/>
        </w:rPr>
        <w:t>3</w:t>
      </w:r>
    </w:p>
    <w:p w:rsidR="00102531" w:rsidRDefault="006B3FA7" w:rsidP="00DB17B0">
      <w:pPr>
        <w:numPr>
          <w:ilvl w:val="0"/>
          <w:numId w:val="5"/>
        </w:numPr>
        <w:spacing w:line="240" w:lineRule="atLeast"/>
        <w:ind w:left="357" w:hanging="357"/>
        <w:contextualSpacing/>
        <w:rPr>
          <w:rFonts w:cs="Tahoma"/>
        </w:rPr>
      </w:pPr>
      <w:r w:rsidRPr="00E31F47">
        <w:rPr>
          <w:rFonts w:cs="Tahoma"/>
        </w:rPr>
        <w:t>1</w:t>
      </w:r>
      <w:r w:rsidR="00102531" w:rsidRPr="00E31F47">
        <w:rPr>
          <w:rFonts w:cs="Tahoma"/>
        </w:rPr>
        <w:t xml:space="preserve">.NP </w:t>
      </w:r>
      <w:r w:rsidRPr="00E31F47">
        <w:rPr>
          <w:rFonts w:cs="Tahoma"/>
        </w:rPr>
        <w:t xml:space="preserve">- </w:t>
      </w:r>
      <w:r w:rsidR="00C72790" w:rsidRPr="00E31F47">
        <w:rPr>
          <w:rFonts w:cs="Tahoma"/>
        </w:rPr>
        <w:t xml:space="preserve">dveře </w:t>
      </w:r>
      <w:r w:rsidR="0084652F">
        <w:rPr>
          <w:rFonts w:cs="Tahoma"/>
        </w:rPr>
        <w:t>z místnosti ztrát a nálezů (107) do chodby (103.2)</w:t>
      </w:r>
    </w:p>
    <w:p w:rsidR="00BE4380" w:rsidRDefault="00BE4380" w:rsidP="00DB17B0">
      <w:pPr>
        <w:numPr>
          <w:ilvl w:val="0"/>
          <w:numId w:val="5"/>
        </w:numPr>
        <w:spacing w:line="240" w:lineRule="atLeast"/>
        <w:ind w:left="357" w:hanging="357"/>
        <w:contextualSpacing/>
        <w:rPr>
          <w:rFonts w:cs="Tahoma"/>
        </w:rPr>
      </w:pPr>
      <w:r>
        <w:rPr>
          <w:rFonts w:cs="Tahoma"/>
        </w:rPr>
        <w:t>1.NP - dveře ze spisovny (130) do chodby (131)</w:t>
      </w:r>
    </w:p>
    <w:p w:rsidR="00B40D46" w:rsidRPr="00E31F47" w:rsidRDefault="00A776A3" w:rsidP="00B40D46">
      <w:pPr>
        <w:pStyle w:val="Zkladntext2"/>
        <w:rPr>
          <w:rFonts w:cs="Tahoma"/>
          <w:u w:val="single"/>
        </w:rPr>
      </w:pPr>
      <w:r w:rsidRPr="00E31F47">
        <w:rPr>
          <w:rFonts w:cs="Tahoma"/>
          <w:u w:val="single"/>
        </w:rPr>
        <w:t>EW15</w:t>
      </w:r>
      <w:r w:rsidR="00B40D46" w:rsidRPr="00E31F47">
        <w:rPr>
          <w:rFonts w:cs="Tahoma"/>
          <w:u w:val="single"/>
        </w:rPr>
        <w:t>/DP</w:t>
      </w:r>
      <w:r w:rsidRPr="00E31F47">
        <w:rPr>
          <w:rFonts w:cs="Tahoma"/>
          <w:u w:val="single"/>
        </w:rPr>
        <w:t>3</w:t>
      </w:r>
    </w:p>
    <w:p w:rsidR="00BC3DA2" w:rsidRPr="00E31F47" w:rsidRDefault="00BC3DA2" w:rsidP="00DB17B0">
      <w:pPr>
        <w:pStyle w:val="Zkladntext2"/>
        <w:numPr>
          <w:ilvl w:val="0"/>
          <w:numId w:val="5"/>
        </w:numPr>
        <w:ind w:left="357" w:hanging="357"/>
        <w:contextualSpacing/>
        <w:rPr>
          <w:rFonts w:cs="Tahoma"/>
        </w:rPr>
      </w:pPr>
      <w:r w:rsidRPr="00E31F47">
        <w:rPr>
          <w:rFonts w:cs="Tahoma"/>
        </w:rPr>
        <w:t xml:space="preserve">3.NP </w:t>
      </w:r>
      <w:r w:rsidR="00C4575C">
        <w:rPr>
          <w:rFonts w:cs="Tahoma"/>
        </w:rPr>
        <w:t>dveře ze světlíků do nevyužitých půdních prostor</w:t>
      </w:r>
      <w:r w:rsidRPr="00E31F47">
        <w:rPr>
          <w:rFonts w:cs="Tahoma"/>
        </w:rPr>
        <w:t xml:space="preserve"> </w:t>
      </w:r>
      <w:r w:rsidR="00BE4380">
        <w:rPr>
          <w:rFonts w:cs="Tahoma"/>
        </w:rPr>
        <w:t>2ks</w:t>
      </w:r>
    </w:p>
    <w:p w:rsidR="00710722" w:rsidRDefault="00BC3DA2" w:rsidP="00710722">
      <w:pPr>
        <w:rPr>
          <w:rFonts w:cs="Tahoma"/>
        </w:rPr>
      </w:pPr>
      <w:r w:rsidRPr="00E31F47">
        <w:rPr>
          <w:b/>
          <w:vertAlign w:val="superscript"/>
        </w:rPr>
        <w:t>3)</w:t>
      </w:r>
      <w:r w:rsidR="00710722" w:rsidRPr="00BD2461">
        <w:rPr>
          <w:rFonts w:cs="Tahoma"/>
        </w:rPr>
        <w:t xml:space="preserve"> Dle čl.8.4.5 - 8.4.7 ČSN 73 0802 </w:t>
      </w:r>
      <w:r w:rsidR="00710722">
        <w:rPr>
          <w:rFonts w:cs="Tahoma"/>
        </w:rPr>
        <w:t>není</w:t>
      </w:r>
      <w:r w:rsidR="00710722" w:rsidRPr="00BD2461">
        <w:rPr>
          <w:rFonts w:cs="Tahoma"/>
        </w:rPr>
        <w:t xml:space="preserve"> vnější povrch </w:t>
      </w:r>
      <w:r w:rsidR="00710722">
        <w:rPr>
          <w:rFonts w:cs="Tahoma"/>
        </w:rPr>
        <w:t xml:space="preserve">zděných </w:t>
      </w:r>
      <w:r w:rsidR="00710722" w:rsidRPr="00BD2461">
        <w:rPr>
          <w:rFonts w:cs="Tahoma"/>
        </w:rPr>
        <w:t xml:space="preserve">obvodových stěn </w:t>
      </w:r>
      <w:r w:rsidR="00710722">
        <w:rPr>
          <w:rFonts w:cs="Tahoma"/>
        </w:rPr>
        <w:t xml:space="preserve">v podobě kontaktního zateplení polystyrenem tl.150mm s konečnou úpravou omítkou </w:t>
      </w:r>
      <w:r w:rsidR="00710722" w:rsidRPr="00BD2461">
        <w:rPr>
          <w:rFonts w:cs="Tahoma"/>
        </w:rPr>
        <w:t xml:space="preserve">považován za </w:t>
      </w:r>
      <w:r w:rsidR="00710722">
        <w:rPr>
          <w:rFonts w:cs="Tahoma"/>
        </w:rPr>
        <w:t xml:space="preserve">stěny bez </w:t>
      </w:r>
      <w:r w:rsidR="00710722" w:rsidRPr="00BD2461">
        <w:rPr>
          <w:rFonts w:cs="Tahoma"/>
        </w:rPr>
        <w:t>p</w:t>
      </w:r>
      <w:r w:rsidR="00710722">
        <w:rPr>
          <w:rFonts w:cs="Tahoma"/>
        </w:rPr>
        <w:t>ožárně otevřených ploch (</w:t>
      </w:r>
      <w:r w:rsidR="00710722" w:rsidRPr="006F1E6D">
        <w:rPr>
          <w:rFonts w:cs="Tahoma"/>
          <w:i/>
        </w:rPr>
        <w:t>Q</w:t>
      </w:r>
      <w:r w:rsidR="00710722">
        <w:rPr>
          <w:rFonts w:cs="Tahoma"/>
        </w:rPr>
        <w:t xml:space="preserve"> = 2,25</w:t>
      </w:r>
      <w:r w:rsidR="00710722" w:rsidRPr="00BD2461">
        <w:rPr>
          <w:rFonts w:cs="Tahoma"/>
        </w:rPr>
        <w:t>kg/m</w:t>
      </w:r>
      <w:r w:rsidR="00710722" w:rsidRPr="00BD2461">
        <w:rPr>
          <w:rFonts w:cs="Tahoma"/>
          <w:vertAlign w:val="superscript"/>
        </w:rPr>
        <w:t>2</w:t>
      </w:r>
      <w:r w:rsidR="00710722">
        <w:rPr>
          <w:rFonts w:cs="Tahoma"/>
        </w:rPr>
        <w:t xml:space="preserve"> . 39MJ/kg = 87,75</w:t>
      </w:r>
      <w:r w:rsidR="00710722" w:rsidRPr="00BD2461">
        <w:rPr>
          <w:rFonts w:cs="Tahoma"/>
        </w:rPr>
        <w:t>MJ/m</w:t>
      </w:r>
      <w:r w:rsidR="00710722" w:rsidRPr="00BD2461">
        <w:rPr>
          <w:rFonts w:cs="Tahoma"/>
          <w:vertAlign w:val="superscript"/>
        </w:rPr>
        <w:t>2</w:t>
      </w:r>
      <w:r w:rsidR="00710722" w:rsidRPr="00BD2461">
        <w:rPr>
          <w:rFonts w:cs="Tahoma"/>
        </w:rPr>
        <w:t>).</w:t>
      </w:r>
      <w:r w:rsidR="00710722" w:rsidRPr="0030219B">
        <w:rPr>
          <w:rFonts w:cs="Tahoma"/>
        </w:rPr>
        <w:t xml:space="preserve"> </w:t>
      </w:r>
      <w:r w:rsidR="00710722">
        <w:rPr>
          <w:rFonts w:cs="Tahoma"/>
        </w:rPr>
        <w:t>Zateplovací systém jako ucelená sestava vykazuje</w:t>
      </w:r>
      <w:r w:rsidR="00710722" w:rsidRPr="00591F6B">
        <w:rPr>
          <w:rFonts w:cs="Tahoma"/>
        </w:rPr>
        <w:t xml:space="preserve"> třídu reakce na oheň B</w:t>
      </w:r>
      <w:r w:rsidR="00710722">
        <w:rPr>
          <w:rFonts w:cs="Tahoma"/>
        </w:rPr>
        <w:t xml:space="preserve"> a je kontaktně spojen se zateplovací konstrukcí</w:t>
      </w:r>
      <w:r w:rsidR="00710722" w:rsidRPr="00591F6B">
        <w:rPr>
          <w:rFonts w:cs="Tahoma"/>
        </w:rPr>
        <w:t xml:space="preserve">, přičemž tepelně izolační </w:t>
      </w:r>
      <w:r w:rsidR="00710722">
        <w:rPr>
          <w:rFonts w:cs="Tahoma"/>
        </w:rPr>
        <w:t xml:space="preserve">vrstva </w:t>
      </w:r>
      <w:r w:rsidR="00710722" w:rsidRPr="00591F6B">
        <w:rPr>
          <w:rFonts w:cs="Tahoma"/>
        </w:rPr>
        <w:t xml:space="preserve">odpovídá alespoň třídě reakce na oheň E a </w:t>
      </w:r>
      <w:r w:rsidR="00710722">
        <w:rPr>
          <w:rFonts w:cs="Tahoma"/>
        </w:rPr>
        <w:t xml:space="preserve">tato ucelená sestava vykazuje </w:t>
      </w:r>
      <w:r w:rsidR="00710722" w:rsidRPr="00591F6B">
        <w:rPr>
          <w:rFonts w:cs="Tahoma"/>
        </w:rPr>
        <w:t>index šíření plamene</w:t>
      </w:r>
      <w:r w:rsidR="00710722">
        <w:rPr>
          <w:rFonts w:cs="Tahoma"/>
        </w:rPr>
        <w:t xml:space="preserve"> po povrchu stavebních konstrukcí</w:t>
      </w:r>
      <w:r w:rsidR="00710722" w:rsidRPr="00591F6B">
        <w:rPr>
          <w:rFonts w:cs="Tahoma"/>
        </w:rPr>
        <w:t xml:space="preserve"> </w:t>
      </w:r>
      <w:r w:rsidR="00710722" w:rsidRPr="00591F6B">
        <w:rPr>
          <w:rFonts w:cs="Tahoma"/>
          <w:i/>
        </w:rPr>
        <w:t>i</w:t>
      </w:r>
      <w:r w:rsidR="00710722" w:rsidRPr="00591F6B">
        <w:rPr>
          <w:rFonts w:cs="Tahoma"/>
          <w:vertAlign w:val="subscript"/>
        </w:rPr>
        <w:t>s</w:t>
      </w:r>
      <w:r w:rsidR="00710722" w:rsidRPr="00591F6B">
        <w:rPr>
          <w:rFonts w:cs="Tahoma"/>
        </w:rPr>
        <w:t xml:space="preserve"> = 0mm/min.</w:t>
      </w:r>
    </w:p>
    <w:p w:rsidR="00BC3DA2" w:rsidRPr="00E31F47" w:rsidRDefault="00BC3DA2" w:rsidP="00BC3DA2"/>
    <w:p w:rsidR="009C08BA" w:rsidRPr="00E31F47" w:rsidRDefault="009C08BA" w:rsidP="00BC3DA2"/>
    <w:p w:rsidR="0020259F" w:rsidRPr="00E31F47" w:rsidRDefault="00FF37A6" w:rsidP="001A26DE">
      <w:pPr>
        <w:pStyle w:val="Nadpis2"/>
        <w:rPr>
          <w:i/>
        </w:rPr>
      </w:pPr>
      <w:r w:rsidRPr="00E31F47">
        <w:t>e) evakuace, druhy</w:t>
      </w:r>
      <w:r w:rsidR="0020259F" w:rsidRPr="00E31F47">
        <w:t xml:space="preserve"> a kapacity únikových cest</w:t>
      </w:r>
    </w:p>
    <w:p w:rsidR="008F6ACD" w:rsidRPr="00E31F47" w:rsidRDefault="008F6ACD" w:rsidP="008F6ACD">
      <w:pPr>
        <w:spacing w:line="240" w:lineRule="atLeast"/>
        <w:rPr>
          <w:rFonts w:cs="Tahoma"/>
          <w:b/>
        </w:rPr>
      </w:pPr>
    </w:p>
    <w:p w:rsidR="00450DE8" w:rsidRPr="00E31F47" w:rsidRDefault="00B57BDE" w:rsidP="00B57BDE">
      <w:pPr>
        <w:pStyle w:val="Nadpis3"/>
      </w:pPr>
      <w:r>
        <w:t xml:space="preserve">Celé </w:t>
      </w:r>
      <w:r w:rsidR="005516AE">
        <w:t>2.NP</w:t>
      </w:r>
    </w:p>
    <w:p w:rsidR="005B5D9C" w:rsidRPr="00E31F47" w:rsidRDefault="005B5D9C" w:rsidP="005B5D9C">
      <w:r w:rsidRPr="00E31F47">
        <w:t>Únik osob z</w:t>
      </w:r>
      <w:r w:rsidR="005516AE">
        <w:t> každého prostoru 2.NP</w:t>
      </w:r>
      <w:r w:rsidRPr="00E31F47">
        <w:t xml:space="preserve"> je řešen NÚC dle ČSN 73 0802, která vede jedním směrem </w:t>
      </w:r>
      <w:r w:rsidR="005516AE">
        <w:t xml:space="preserve">po rovině </w:t>
      </w:r>
      <w:r w:rsidRPr="00E31F47">
        <w:t xml:space="preserve">přes </w:t>
      </w:r>
      <w:r w:rsidR="005516AE">
        <w:t>chodbu (201.2) nebo chodbu (202) a</w:t>
      </w:r>
      <w:r w:rsidRPr="00E31F47">
        <w:t xml:space="preserve"> ústí do ČCHÚC</w:t>
      </w:r>
      <w:r w:rsidR="005516AE">
        <w:t xml:space="preserve"> - chodby (201.1)</w:t>
      </w:r>
      <w:r w:rsidRPr="00E31F47">
        <w:t>.</w:t>
      </w:r>
    </w:p>
    <w:p w:rsidR="005B5D9C" w:rsidRPr="00E31F47" w:rsidRDefault="005B5D9C" w:rsidP="002A6487">
      <w:pPr>
        <w:pStyle w:val="Nadpis4"/>
      </w:pPr>
      <w:r w:rsidRPr="00E31F47">
        <w:t>Posouzení délky NÚC</w:t>
      </w:r>
    </w:p>
    <w:p w:rsidR="005B5D9C" w:rsidRPr="00E31F47" w:rsidRDefault="005B5D9C" w:rsidP="005B5D9C">
      <w:r w:rsidRPr="00E31F47">
        <w:t>Skutečná maximální délk</w:t>
      </w:r>
      <w:r w:rsidR="006F34EA">
        <w:t>a této NÚC jedním směrem měřeno z rohu šatny (221a) po vstup do ČCHÚC je 22,3</w:t>
      </w:r>
      <w:r w:rsidRPr="00E31F47">
        <w:t xml:space="preserve">m. Dle tab.18 ČSN 73 0802 je pro </w:t>
      </w:r>
      <w:r w:rsidRPr="00E31F47">
        <w:rPr>
          <w:i/>
        </w:rPr>
        <w:t>a</w:t>
      </w:r>
      <w:r w:rsidRPr="00E31F47">
        <w:t xml:space="preserve"> = 0,</w:t>
      </w:r>
      <w:r w:rsidR="005B49F1">
        <w:t>969</w:t>
      </w:r>
      <w:r w:rsidRPr="00E31F47">
        <w:t xml:space="preserve"> (jeden směr úniku) max. povolená délka NÚC </w:t>
      </w:r>
      <w:r w:rsidR="005B49F1">
        <w:t>26,38</w:t>
      </w:r>
      <w:r w:rsidRPr="00E31F47">
        <w:t>m.</w:t>
      </w:r>
    </w:p>
    <w:p w:rsidR="005B5D9C" w:rsidRPr="00E31F47" w:rsidRDefault="005B5D9C" w:rsidP="002A6487">
      <w:pPr>
        <w:pStyle w:val="Nadpis4"/>
      </w:pPr>
      <w:r w:rsidRPr="00E31F47">
        <w:t>Obsazení osobami</w:t>
      </w:r>
    </w:p>
    <w:p w:rsidR="005B5D9C" w:rsidRPr="00E31F47" w:rsidRDefault="00B42817" w:rsidP="005B5D9C">
      <w:r>
        <w:t xml:space="preserve">Protože 2.NP </w:t>
      </w:r>
      <w:r w:rsidR="005516AE">
        <w:t>tvoří</w:t>
      </w:r>
      <w:r>
        <w:t xml:space="preserve"> administrativní prostor</w:t>
      </w:r>
      <w:r w:rsidR="005516AE">
        <w:t>y</w:t>
      </w:r>
      <w:r>
        <w:t xml:space="preserve"> s malou návštěvností veřejností, je p</w:t>
      </w:r>
      <w:r w:rsidR="005B5D9C" w:rsidRPr="00E31F47">
        <w:t>očet unikajících osob</w:t>
      </w:r>
      <w:r>
        <w:t xml:space="preserve"> stanoven dle čl.5.6.9b)</w:t>
      </w:r>
      <w:r w:rsidR="005B5D9C" w:rsidRPr="00E31F47">
        <w:t xml:space="preserve"> ČSN 73 08</w:t>
      </w:r>
      <w:r>
        <w:t>34</w:t>
      </w:r>
      <w:r w:rsidR="005B5D9C" w:rsidRPr="00E31F47">
        <w:t>:</w:t>
      </w:r>
    </w:p>
    <w:p w:rsidR="005B5D9C" w:rsidRDefault="00B42817" w:rsidP="00F20C77">
      <w:pPr>
        <w:pStyle w:val="Odstavecseseznamem"/>
        <w:numPr>
          <w:ilvl w:val="0"/>
          <w:numId w:val="32"/>
        </w:numPr>
      </w:pPr>
      <w:r>
        <w:t>administrativní část (3 muži a 6 žen)</w:t>
      </w:r>
      <w:r w:rsidR="00B100C5" w:rsidRPr="00E31F47">
        <w:t xml:space="preserve"> = </w:t>
      </w:r>
      <w:r>
        <w:t>9 x 1,3</w:t>
      </w:r>
      <w:r>
        <w:tab/>
      </w:r>
      <w:r w:rsidR="0048320F">
        <w:t xml:space="preserve">= </w:t>
      </w:r>
      <w:r>
        <w:t>12</w:t>
      </w:r>
      <w:r w:rsidR="005B5D9C" w:rsidRPr="00E31F47">
        <w:t xml:space="preserve"> osob</w:t>
      </w:r>
    </w:p>
    <w:p w:rsidR="00B42817" w:rsidRDefault="00B42817" w:rsidP="00F20C77">
      <w:pPr>
        <w:pStyle w:val="Odstavecseseznamem"/>
        <w:numPr>
          <w:ilvl w:val="0"/>
          <w:numId w:val="32"/>
        </w:numPr>
      </w:pPr>
      <w:r>
        <w:t>šatny (1 směna 23 osob) = 2 x 23 x 1,3</w:t>
      </w:r>
      <w:r>
        <w:tab/>
      </w:r>
      <w:r>
        <w:tab/>
      </w:r>
      <w:r w:rsidRPr="005516AE">
        <w:rPr>
          <w:u w:val="single"/>
        </w:rPr>
        <w:t>= 60 osob</w:t>
      </w:r>
    </w:p>
    <w:p w:rsidR="00B42817" w:rsidRPr="00E31F47" w:rsidRDefault="005516AE" w:rsidP="00B42817">
      <w:pPr>
        <w:pStyle w:val="Odstavecseseznamem"/>
        <w:ind w:left="360"/>
      </w:pPr>
      <w:r>
        <w:t>Celkem</w:t>
      </w:r>
      <w:r>
        <w:tab/>
      </w:r>
      <w:r>
        <w:tab/>
      </w:r>
      <w:r>
        <w:tab/>
      </w:r>
      <w:r>
        <w:tab/>
      </w:r>
      <w:r>
        <w:tab/>
      </w:r>
      <w:r>
        <w:tab/>
      </w:r>
      <w:r>
        <w:tab/>
        <w:t>= 72 osob</w:t>
      </w:r>
    </w:p>
    <w:p w:rsidR="005B5D9C" w:rsidRPr="00E31F47" w:rsidRDefault="005B5D9C" w:rsidP="005B5D9C">
      <w:r w:rsidRPr="00E31F47">
        <w:t>Mezní počet unikajících osob jedinou cestou z PÚ není dle tab.17 ČSN 73 0802 překročen.</w:t>
      </w:r>
    </w:p>
    <w:p w:rsidR="005B5D9C" w:rsidRPr="00E31F47" w:rsidRDefault="005B5D9C" w:rsidP="002A6487">
      <w:pPr>
        <w:pStyle w:val="Nadpis4"/>
      </w:pPr>
      <w:r w:rsidRPr="00E31F47">
        <w:t>Posou</w:t>
      </w:r>
      <w:r w:rsidR="00912454">
        <w:t>zení šířky NÚC</w:t>
      </w:r>
    </w:p>
    <w:p w:rsidR="005B5D9C" w:rsidRPr="00E31F47" w:rsidRDefault="005B5D9C" w:rsidP="005B5D9C">
      <w:r w:rsidRPr="00E31F47">
        <w:rPr>
          <w:i/>
        </w:rPr>
        <w:t>u</w:t>
      </w:r>
      <w:r w:rsidRPr="00E31F47">
        <w:t xml:space="preserve"> = </w:t>
      </w:r>
      <w:r w:rsidRPr="00E31F47">
        <w:rPr>
          <w:i/>
        </w:rPr>
        <w:t>E/K</w:t>
      </w:r>
      <w:r w:rsidRPr="00E31F47">
        <w:t xml:space="preserve"> . </w:t>
      </w:r>
      <w:r w:rsidRPr="00E31F47">
        <w:rPr>
          <w:i/>
        </w:rPr>
        <w:t>s</w:t>
      </w:r>
      <w:r w:rsidR="005B49F1">
        <w:t xml:space="preserve"> = 72/63,1 . 1,0 = 1,14</w:t>
      </w:r>
      <w:r w:rsidRPr="00E31F47">
        <w:t xml:space="preserve"> </w:t>
      </w:r>
      <w:r w:rsidRPr="00E31F47">
        <w:sym w:font="Symbol" w:char="F0AE"/>
      </w:r>
      <w:r w:rsidRPr="00E31F47">
        <w:t xml:space="preserve"> tj. 1 únikový pruh</w:t>
      </w:r>
    </w:p>
    <w:p w:rsidR="005B5D9C" w:rsidRDefault="005B5D9C" w:rsidP="005B5D9C">
      <w:r w:rsidRPr="00E31F47">
        <w:t xml:space="preserve">Skutečná celková šířka komunikací </w:t>
      </w:r>
      <w:r w:rsidR="005B49F1">
        <w:t>na NÚC činí 1,1m až 2,0</w:t>
      </w:r>
      <w:r w:rsidRPr="00E31F47">
        <w:t xml:space="preserve">m </w:t>
      </w:r>
      <w:r w:rsidRPr="00E31F47">
        <w:sym w:font="Symbol" w:char="F0AE"/>
      </w:r>
      <w:r w:rsidR="005B49F1">
        <w:t xml:space="preserve"> tj. 3</w:t>
      </w:r>
      <w:r w:rsidRPr="00E31F47">
        <w:t xml:space="preserve"> únikové pruhy.</w:t>
      </w:r>
      <w:r w:rsidRPr="00E31F47">
        <w:rPr>
          <w:b/>
        </w:rPr>
        <w:t xml:space="preserve"> </w:t>
      </w:r>
      <w:r w:rsidRPr="00E31F47">
        <w:t xml:space="preserve">Skutečná světlá šířka </w:t>
      </w:r>
      <w:r w:rsidR="005B49F1">
        <w:t xml:space="preserve">každých </w:t>
      </w:r>
      <w:r w:rsidRPr="00E31F47">
        <w:t xml:space="preserve">dveří </w:t>
      </w:r>
      <w:r w:rsidR="0075676B" w:rsidRPr="00E31F47">
        <w:t>na NÚC</w:t>
      </w:r>
      <w:r w:rsidRPr="00E31F47">
        <w:t xml:space="preserve"> činí </w:t>
      </w:r>
      <w:r w:rsidR="005B49F1">
        <w:t xml:space="preserve">0,8m až </w:t>
      </w:r>
      <w:r w:rsidRPr="00E31F47">
        <w:t xml:space="preserve">0,9m </w:t>
      </w:r>
      <w:r w:rsidRPr="00E31F47">
        <w:sym w:font="Symbol" w:char="F0AE"/>
      </w:r>
      <w:r w:rsidRPr="00E31F47">
        <w:t xml:space="preserve"> tj. 1,5 únikových pruhů.</w:t>
      </w:r>
    </w:p>
    <w:p w:rsidR="0048320F" w:rsidRPr="00E31F47" w:rsidRDefault="0048320F" w:rsidP="005B5D9C"/>
    <w:p w:rsidR="00450DE8" w:rsidRPr="00E31F47" w:rsidRDefault="002A6487" w:rsidP="002A6487">
      <w:pPr>
        <w:pStyle w:val="Nadpis3"/>
      </w:pPr>
      <w:r>
        <w:lastRenderedPageBreak/>
        <w:t>1.NP - místnosti (106-120)</w:t>
      </w:r>
    </w:p>
    <w:p w:rsidR="0075676B" w:rsidRPr="00E31F47" w:rsidRDefault="0075676B" w:rsidP="00A97EFE">
      <w:r w:rsidRPr="00E31F47">
        <w:t>Únik osob z</w:t>
      </w:r>
      <w:r w:rsidR="008B559E">
        <w:t xml:space="preserve"> každého místa </w:t>
      </w:r>
      <w:r w:rsidR="002A6487">
        <w:t xml:space="preserve">tohoto administrativního </w:t>
      </w:r>
      <w:r w:rsidRPr="00E31F47">
        <w:t>prostor</w:t>
      </w:r>
      <w:r w:rsidR="002A6487">
        <w:t>u</w:t>
      </w:r>
      <w:r w:rsidRPr="00E31F47">
        <w:t xml:space="preserve"> je řešen </w:t>
      </w:r>
      <w:r w:rsidR="002A6487">
        <w:t xml:space="preserve">NÚC </w:t>
      </w:r>
      <w:r w:rsidRPr="00E31F47">
        <w:t xml:space="preserve">vedoucí jedním směrem po rovině přes </w:t>
      </w:r>
      <w:r w:rsidR="002A6487">
        <w:t>chodbu</w:t>
      </w:r>
      <w:r w:rsidRPr="00E31F47">
        <w:t xml:space="preserve"> (</w:t>
      </w:r>
      <w:r w:rsidR="002A6487">
        <w:t>103.2</w:t>
      </w:r>
      <w:r w:rsidRPr="00E31F47">
        <w:t>) a přes dveře do ČCHÚC</w:t>
      </w:r>
      <w:r w:rsidR="008B559E">
        <w:t xml:space="preserve"> - chodby (102)</w:t>
      </w:r>
      <w:r w:rsidRPr="00E31F47">
        <w:t>.</w:t>
      </w:r>
    </w:p>
    <w:p w:rsidR="0075676B" w:rsidRPr="00E31F47" w:rsidRDefault="0075676B" w:rsidP="00347B04">
      <w:pPr>
        <w:pStyle w:val="Nadpis4"/>
      </w:pPr>
      <w:r w:rsidRPr="00E31F47">
        <w:t>Posouzení délky NÚC</w:t>
      </w:r>
    </w:p>
    <w:p w:rsidR="00347B04" w:rsidRPr="00E31F47" w:rsidRDefault="0075676B" w:rsidP="00347B04">
      <w:r w:rsidRPr="00E31F47">
        <w:t xml:space="preserve">Skutečná maximální délka NÚC </w:t>
      </w:r>
      <w:r w:rsidR="008B559E">
        <w:t xml:space="preserve">měřeno od dveří mezi chodbami (113) a (103.2) </w:t>
      </w:r>
      <w:r w:rsidR="00A95F97">
        <w:t xml:space="preserve">po vstup do ČCHÚC </w:t>
      </w:r>
      <w:r w:rsidR="008B559E">
        <w:t>činí 17,8</w:t>
      </w:r>
      <w:r w:rsidRPr="00E31F47">
        <w:t xml:space="preserve">m. </w:t>
      </w:r>
      <w:r w:rsidR="00347B04" w:rsidRPr="00E31F47">
        <w:t xml:space="preserve">Dle tab.18 ČSN 73 0802 je pro </w:t>
      </w:r>
      <w:r w:rsidR="00347B04" w:rsidRPr="00E31F47">
        <w:rPr>
          <w:i/>
        </w:rPr>
        <w:t>a</w:t>
      </w:r>
      <w:r w:rsidR="00347B04" w:rsidRPr="00E31F47">
        <w:t xml:space="preserve"> = 0,</w:t>
      </w:r>
      <w:r w:rsidR="00347B04">
        <w:t>969</w:t>
      </w:r>
      <w:r w:rsidR="00347B04" w:rsidRPr="00E31F47">
        <w:t xml:space="preserve"> (jeden směr úniku) max. povolená délka NÚC </w:t>
      </w:r>
      <w:r w:rsidR="00347B04">
        <w:t>26,38</w:t>
      </w:r>
      <w:r w:rsidR="00347B04" w:rsidRPr="00E31F47">
        <w:t>m.</w:t>
      </w:r>
    </w:p>
    <w:p w:rsidR="0075676B" w:rsidRPr="00E31F47" w:rsidRDefault="0075676B" w:rsidP="00347B04">
      <w:pPr>
        <w:pStyle w:val="Nadpis4"/>
      </w:pPr>
      <w:r w:rsidRPr="00E31F47">
        <w:t>Obsazení osobami</w:t>
      </w:r>
    </w:p>
    <w:p w:rsidR="0075676B" w:rsidRPr="00E31F47" w:rsidRDefault="0075676B" w:rsidP="00A97EFE">
      <w:r w:rsidRPr="00E31F47">
        <w:t>Počet unikajících osob je stanoven dle čl.6.2 a tab.1 ČSN 73 0818:</w:t>
      </w:r>
    </w:p>
    <w:p w:rsidR="00912454" w:rsidRPr="00E31F47" w:rsidRDefault="00912454" w:rsidP="00912454">
      <w:pPr>
        <w:pStyle w:val="Odstavecseseznamem"/>
        <w:numPr>
          <w:ilvl w:val="0"/>
          <w:numId w:val="33"/>
        </w:numPr>
      </w:pPr>
      <w:r>
        <w:t>pol.1.1.1</w:t>
      </w:r>
      <w:r w:rsidRPr="00E31F47">
        <w:t xml:space="preserve">: </w:t>
      </w:r>
      <w:r>
        <w:t>kanceláře (114-120) = 137,5/5</w:t>
      </w:r>
      <w:r w:rsidRPr="00E31F47">
        <w:t xml:space="preserve"> = </w:t>
      </w:r>
      <w:r>
        <w:t>28</w:t>
      </w:r>
      <w:r w:rsidRPr="00E31F47">
        <w:t xml:space="preserve"> osob</w:t>
      </w:r>
    </w:p>
    <w:p w:rsidR="00F63F8F" w:rsidRPr="00E31F47" w:rsidRDefault="00F63F8F" w:rsidP="00F20C77">
      <w:r w:rsidRPr="00E31F47">
        <w:t>Mezní počet unikajících osob jedinou cestou z PÚ není dle tab.17 ČSN 73 0802 překročen.</w:t>
      </w:r>
    </w:p>
    <w:p w:rsidR="00B06104" w:rsidRPr="00E31F47" w:rsidRDefault="00B06104" w:rsidP="00B06104">
      <w:pPr>
        <w:pStyle w:val="Nadpis4"/>
      </w:pPr>
      <w:r w:rsidRPr="00E31F47">
        <w:t>Posou</w:t>
      </w:r>
      <w:r>
        <w:t>zení šířky NÚC</w:t>
      </w:r>
    </w:p>
    <w:p w:rsidR="00B06104" w:rsidRPr="00E31F47" w:rsidRDefault="00B06104" w:rsidP="00B06104">
      <w:r w:rsidRPr="00E31F47">
        <w:rPr>
          <w:i/>
        </w:rPr>
        <w:t>u</w:t>
      </w:r>
      <w:r w:rsidRPr="00E31F47">
        <w:t xml:space="preserve"> = </w:t>
      </w:r>
      <w:r w:rsidRPr="00E31F47">
        <w:rPr>
          <w:i/>
        </w:rPr>
        <w:t>E/K</w:t>
      </w:r>
      <w:r w:rsidRPr="00E31F47">
        <w:t xml:space="preserve"> . </w:t>
      </w:r>
      <w:r w:rsidRPr="00E31F47">
        <w:rPr>
          <w:i/>
        </w:rPr>
        <w:t>s</w:t>
      </w:r>
      <w:r>
        <w:t xml:space="preserve"> = 28/63,1 . 1,0 = 0,44</w:t>
      </w:r>
      <w:r w:rsidRPr="00E31F47">
        <w:t xml:space="preserve"> </w:t>
      </w:r>
      <w:r w:rsidRPr="00E31F47">
        <w:sym w:font="Symbol" w:char="F0AE"/>
      </w:r>
      <w:r w:rsidRPr="00E31F47">
        <w:t xml:space="preserve"> tj. 1 únikový pruh</w:t>
      </w:r>
    </w:p>
    <w:p w:rsidR="00B06104" w:rsidRDefault="00B06104" w:rsidP="00B06104">
      <w:r w:rsidRPr="00E31F47">
        <w:t xml:space="preserve">Skutečná celková šířka komunikací </w:t>
      </w:r>
      <w:r w:rsidR="00A8168F">
        <w:t>na NÚC činí 1,4</w:t>
      </w:r>
      <w:r>
        <w:t xml:space="preserve">m až </w:t>
      </w:r>
      <w:r w:rsidR="00A8168F">
        <w:t>1,8</w:t>
      </w:r>
      <w:r w:rsidRPr="00E31F47">
        <w:t xml:space="preserve">m </w:t>
      </w:r>
      <w:r w:rsidRPr="00E31F47">
        <w:sym w:font="Symbol" w:char="F0AE"/>
      </w:r>
      <w:r>
        <w:t xml:space="preserve"> tj. </w:t>
      </w:r>
      <w:r w:rsidR="00A8168F">
        <w:t>2,5 únikových pruhů</w:t>
      </w:r>
      <w:r w:rsidRPr="00E31F47">
        <w:t>.</w:t>
      </w:r>
      <w:r w:rsidRPr="00E31F47">
        <w:rPr>
          <w:b/>
        </w:rPr>
        <w:t xml:space="preserve"> </w:t>
      </w:r>
      <w:r w:rsidRPr="00E31F47">
        <w:t xml:space="preserve">Skutečná světlá šířka </w:t>
      </w:r>
      <w:r>
        <w:t xml:space="preserve">každých </w:t>
      </w:r>
      <w:r w:rsidRPr="00E31F47">
        <w:t xml:space="preserve">dveří na NÚC činí </w:t>
      </w:r>
      <w:r>
        <w:t xml:space="preserve">0,8m až </w:t>
      </w:r>
      <w:r w:rsidRPr="00E31F47">
        <w:t xml:space="preserve">0,9m </w:t>
      </w:r>
      <w:r w:rsidRPr="00E31F47">
        <w:sym w:font="Symbol" w:char="F0AE"/>
      </w:r>
      <w:r w:rsidRPr="00E31F47">
        <w:t xml:space="preserve"> tj. 1,5 únikových pruhů.</w:t>
      </w:r>
    </w:p>
    <w:p w:rsidR="00F20C77" w:rsidRPr="00E31F47" w:rsidRDefault="00F20C77" w:rsidP="00A97EFE"/>
    <w:p w:rsidR="00A8168F" w:rsidRPr="00E31F47" w:rsidRDefault="00A95F97" w:rsidP="00A8168F">
      <w:pPr>
        <w:pStyle w:val="Nadpis3"/>
      </w:pPr>
      <w:r>
        <w:t>1.NP - místnosti (121-127,</w:t>
      </w:r>
      <w:r w:rsidR="00AC1766">
        <w:t xml:space="preserve"> 129, </w:t>
      </w:r>
      <w:r>
        <w:t>130-133</w:t>
      </w:r>
      <w:r w:rsidR="00A8168F">
        <w:t>)</w:t>
      </w:r>
    </w:p>
    <w:p w:rsidR="00A8168F" w:rsidRPr="00E31F47" w:rsidRDefault="00A8168F" w:rsidP="00A8168F">
      <w:r w:rsidRPr="00E31F47">
        <w:t>Únik osob z</w:t>
      </w:r>
      <w:r>
        <w:t xml:space="preserve"> každého místa tohoto administrativního </w:t>
      </w:r>
      <w:r w:rsidRPr="00E31F47">
        <w:t>prostor</w:t>
      </w:r>
      <w:r>
        <w:t>u</w:t>
      </w:r>
      <w:r w:rsidRPr="00E31F47">
        <w:t xml:space="preserve"> je řešen </w:t>
      </w:r>
      <w:r>
        <w:t xml:space="preserve">NÚC </w:t>
      </w:r>
      <w:r w:rsidRPr="00E31F47">
        <w:t xml:space="preserve">vedoucí jedním směrem po rovině přes </w:t>
      </w:r>
      <w:r>
        <w:t>chodbu</w:t>
      </w:r>
      <w:r w:rsidRPr="00E31F47">
        <w:t xml:space="preserve"> (</w:t>
      </w:r>
      <w:r w:rsidR="00A95F97">
        <w:t>103.1</w:t>
      </w:r>
      <w:r w:rsidRPr="00E31F47">
        <w:t>) a přes dveře do ČCHÚC</w:t>
      </w:r>
      <w:r>
        <w:t xml:space="preserve"> - chodby (102)</w:t>
      </w:r>
      <w:r w:rsidRPr="00E31F47">
        <w:t>.</w:t>
      </w:r>
    </w:p>
    <w:p w:rsidR="00A8168F" w:rsidRPr="00E31F47" w:rsidRDefault="00A8168F" w:rsidP="00347B04">
      <w:pPr>
        <w:pStyle w:val="Nadpis4"/>
      </w:pPr>
      <w:r w:rsidRPr="00E31F47">
        <w:t>Posouzení délky NÚC</w:t>
      </w:r>
    </w:p>
    <w:p w:rsidR="00347B04" w:rsidRPr="00E31F47" w:rsidRDefault="00A8168F" w:rsidP="00347B04">
      <w:r w:rsidRPr="00E31F47">
        <w:t xml:space="preserve">Skutečná maximální délka NÚC </w:t>
      </w:r>
      <w:r>
        <w:t xml:space="preserve">měřeno od dveří </w:t>
      </w:r>
      <w:r w:rsidR="00AC1766">
        <w:t>posilovny</w:t>
      </w:r>
      <w:r w:rsidR="00347B04">
        <w:t xml:space="preserve"> (1</w:t>
      </w:r>
      <w:r w:rsidR="00AC1766">
        <w:t>29</w:t>
      </w:r>
      <w:r w:rsidR="00347B04">
        <w:t>)</w:t>
      </w:r>
      <w:r>
        <w:t xml:space="preserve"> </w:t>
      </w:r>
      <w:r w:rsidR="00A95F97">
        <w:t xml:space="preserve">po vstup do ČCHÚC </w:t>
      </w:r>
      <w:r>
        <w:t>činí 1</w:t>
      </w:r>
      <w:r w:rsidR="00AC1766">
        <w:t>4,9</w:t>
      </w:r>
      <w:r w:rsidRPr="00E31F47">
        <w:t xml:space="preserve">m. </w:t>
      </w:r>
      <w:r w:rsidR="00347B04" w:rsidRPr="00E31F47">
        <w:t xml:space="preserve">Dle tab.18 ČSN 73 0802 je pro </w:t>
      </w:r>
      <w:r w:rsidR="00347B04" w:rsidRPr="00E31F47">
        <w:rPr>
          <w:i/>
        </w:rPr>
        <w:t>a</w:t>
      </w:r>
      <w:r w:rsidR="00347B04" w:rsidRPr="00E31F47">
        <w:t xml:space="preserve"> = 0,</w:t>
      </w:r>
      <w:r w:rsidR="00347B04">
        <w:t>969</w:t>
      </w:r>
      <w:r w:rsidR="00347B04" w:rsidRPr="00E31F47">
        <w:t xml:space="preserve"> (jeden směr úniku) max. povolená délka NÚC </w:t>
      </w:r>
      <w:r w:rsidR="00347B04">
        <w:t>26,38</w:t>
      </w:r>
      <w:r w:rsidR="00347B04" w:rsidRPr="00E31F47">
        <w:t>m.</w:t>
      </w:r>
    </w:p>
    <w:p w:rsidR="00A8168F" w:rsidRPr="00E31F47" w:rsidRDefault="00A8168F" w:rsidP="00347B04">
      <w:pPr>
        <w:pStyle w:val="Nadpis4"/>
      </w:pPr>
      <w:r w:rsidRPr="00E31F47">
        <w:t>Obsazení osobami</w:t>
      </w:r>
    </w:p>
    <w:p w:rsidR="00A8168F" w:rsidRPr="00E31F47" w:rsidRDefault="00A8168F" w:rsidP="00A8168F">
      <w:r w:rsidRPr="00E31F47">
        <w:t>Počet unikajících osob je stanoven dle čl.6.2 a tab.1 ČSN 73 0818:</w:t>
      </w:r>
    </w:p>
    <w:p w:rsidR="00A8168F" w:rsidRDefault="00A8168F" w:rsidP="00A8168F">
      <w:pPr>
        <w:pStyle w:val="Odstavecseseznamem"/>
        <w:numPr>
          <w:ilvl w:val="0"/>
          <w:numId w:val="33"/>
        </w:numPr>
      </w:pPr>
      <w:r>
        <w:t>pol.1.1.1</w:t>
      </w:r>
      <w:r w:rsidRPr="00E31F47">
        <w:t xml:space="preserve">: </w:t>
      </w:r>
      <w:r w:rsidR="00EF3A7D">
        <w:t>vrátnice a kanceláře (121, 124-126)</w:t>
      </w:r>
      <w:r w:rsidR="00CC3A9E">
        <w:t xml:space="preserve"> = 70,9</w:t>
      </w:r>
      <w:r>
        <w:t>/5</w:t>
      </w:r>
      <w:r w:rsidRPr="00E31F47">
        <w:t xml:space="preserve"> </w:t>
      </w:r>
      <w:r w:rsidR="00AC1766">
        <w:tab/>
      </w:r>
      <w:r w:rsidRPr="00E31F47">
        <w:t xml:space="preserve">= </w:t>
      </w:r>
      <w:r w:rsidR="00CC3A9E">
        <w:t>14</w:t>
      </w:r>
      <w:r w:rsidRPr="00E31F47">
        <w:t xml:space="preserve"> osob</w:t>
      </w:r>
    </w:p>
    <w:p w:rsidR="00AC1766" w:rsidRDefault="00AC1766" w:rsidP="00A8168F">
      <w:pPr>
        <w:pStyle w:val="Odstavecseseznamem"/>
        <w:numPr>
          <w:ilvl w:val="0"/>
          <w:numId w:val="33"/>
        </w:numPr>
      </w:pPr>
      <w:r>
        <w:t>pol.5.2.1: posilovna (129) = 31,83/4</w:t>
      </w:r>
      <w:r>
        <w:tab/>
      </w:r>
      <w:r>
        <w:tab/>
      </w:r>
      <w:r>
        <w:tab/>
      </w:r>
      <w:r>
        <w:tab/>
      </w:r>
      <w:r w:rsidRPr="00AC1766">
        <w:rPr>
          <w:u w:val="single"/>
        </w:rPr>
        <w:t>=  8 osob</w:t>
      </w:r>
    </w:p>
    <w:p w:rsidR="00AC1766" w:rsidRPr="00E31F47" w:rsidRDefault="00AC1766" w:rsidP="00AC1766">
      <w:pPr>
        <w:pStyle w:val="Odstavecseseznamem"/>
        <w:ind w:left="360"/>
      </w:pPr>
      <w:r>
        <w:t>Celkem</w:t>
      </w:r>
      <w:r>
        <w:tab/>
      </w:r>
      <w:r>
        <w:tab/>
      </w:r>
      <w:r>
        <w:tab/>
      </w:r>
      <w:r>
        <w:tab/>
      </w:r>
      <w:r>
        <w:tab/>
      </w:r>
      <w:r>
        <w:tab/>
      </w:r>
      <w:r>
        <w:tab/>
      </w:r>
      <w:r>
        <w:tab/>
        <w:t>= 22 osob</w:t>
      </w:r>
    </w:p>
    <w:p w:rsidR="00A8168F" w:rsidRPr="00E31F47" w:rsidRDefault="00A8168F" w:rsidP="00A8168F">
      <w:r w:rsidRPr="00E31F47">
        <w:t>Mezní počet unikajících osob jedinou cestou z PÚ není dle tab.17 ČSN 73 0802 překročen.</w:t>
      </w:r>
    </w:p>
    <w:p w:rsidR="00A8168F" w:rsidRPr="00E31F47" w:rsidRDefault="00A8168F" w:rsidP="00347B04">
      <w:pPr>
        <w:pStyle w:val="Nadpis4"/>
      </w:pPr>
      <w:r w:rsidRPr="00E31F47">
        <w:t>Posou</w:t>
      </w:r>
      <w:r>
        <w:t>zení šířky NÚC</w:t>
      </w:r>
    </w:p>
    <w:p w:rsidR="00A8168F" w:rsidRPr="00E31F47" w:rsidRDefault="00A8168F" w:rsidP="00A8168F">
      <w:r w:rsidRPr="00E31F47">
        <w:rPr>
          <w:i/>
        </w:rPr>
        <w:t>u</w:t>
      </w:r>
      <w:r w:rsidRPr="00E31F47">
        <w:t xml:space="preserve"> = </w:t>
      </w:r>
      <w:r w:rsidRPr="00E31F47">
        <w:rPr>
          <w:i/>
        </w:rPr>
        <w:t>E/K</w:t>
      </w:r>
      <w:r w:rsidRPr="00E31F47">
        <w:t xml:space="preserve"> . </w:t>
      </w:r>
      <w:r w:rsidRPr="00E31F47">
        <w:rPr>
          <w:i/>
        </w:rPr>
        <w:t>s</w:t>
      </w:r>
      <w:r>
        <w:t xml:space="preserve"> = </w:t>
      </w:r>
      <w:r w:rsidR="00AC1766">
        <w:t>22</w:t>
      </w:r>
      <w:r>
        <w:t xml:space="preserve">/63,1 . 1,0 = </w:t>
      </w:r>
      <w:r w:rsidR="00CC3A9E">
        <w:t>0,</w:t>
      </w:r>
      <w:r w:rsidR="00546B5A">
        <w:t>35</w:t>
      </w:r>
      <w:r w:rsidRPr="00E31F47">
        <w:t xml:space="preserve"> </w:t>
      </w:r>
      <w:r w:rsidRPr="00E31F47">
        <w:sym w:font="Symbol" w:char="F0AE"/>
      </w:r>
      <w:r w:rsidRPr="00E31F47">
        <w:t xml:space="preserve"> tj. 1 únikový pruh</w:t>
      </w:r>
    </w:p>
    <w:p w:rsidR="00A8168F" w:rsidRDefault="00A8168F" w:rsidP="00A8168F">
      <w:r w:rsidRPr="00E31F47">
        <w:t xml:space="preserve">Skutečná celková šířka komunikací </w:t>
      </w:r>
      <w:r w:rsidR="00CC3A9E">
        <w:t xml:space="preserve">na NÚC činí </w:t>
      </w:r>
      <w:r>
        <w:t>1,8</w:t>
      </w:r>
      <w:r w:rsidRPr="00E31F47">
        <w:t xml:space="preserve">m </w:t>
      </w:r>
      <w:r w:rsidRPr="00E31F47">
        <w:sym w:font="Symbol" w:char="F0AE"/>
      </w:r>
      <w:r>
        <w:t xml:space="preserve"> tj. </w:t>
      </w:r>
      <w:r w:rsidR="00CC3A9E">
        <w:t>3</w:t>
      </w:r>
      <w:r>
        <w:t xml:space="preserve"> únikov</w:t>
      </w:r>
      <w:r w:rsidR="00CC3A9E">
        <w:t>é</w:t>
      </w:r>
      <w:r>
        <w:t xml:space="preserve"> pruh</w:t>
      </w:r>
      <w:r w:rsidR="00CC3A9E">
        <w:t>y</w:t>
      </w:r>
      <w:r w:rsidRPr="00E31F47">
        <w:t>.</w:t>
      </w:r>
      <w:r w:rsidRPr="00E31F47">
        <w:rPr>
          <w:b/>
        </w:rPr>
        <w:t xml:space="preserve"> </w:t>
      </w:r>
      <w:r w:rsidRPr="00E31F47">
        <w:t xml:space="preserve">Skutečná světlá šířka </w:t>
      </w:r>
      <w:r>
        <w:t xml:space="preserve">každých </w:t>
      </w:r>
      <w:r w:rsidRPr="00E31F47">
        <w:t xml:space="preserve">dveří na NÚC činí </w:t>
      </w:r>
      <w:r>
        <w:t xml:space="preserve">0,8m až </w:t>
      </w:r>
      <w:r w:rsidRPr="00E31F47">
        <w:t xml:space="preserve">0,9m </w:t>
      </w:r>
      <w:r w:rsidRPr="00E31F47">
        <w:sym w:font="Symbol" w:char="F0AE"/>
      </w:r>
      <w:r w:rsidRPr="00E31F47">
        <w:t xml:space="preserve"> tj. 1,5 únikových pruhů.</w:t>
      </w:r>
    </w:p>
    <w:p w:rsidR="00A95F97" w:rsidRDefault="00A95F97" w:rsidP="00A8168F"/>
    <w:p w:rsidR="00680C6B" w:rsidRPr="00E31F47" w:rsidRDefault="00680C6B" w:rsidP="00680C6B">
      <w:pPr>
        <w:pStyle w:val="Nadpis3"/>
      </w:pPr>
      <w:r>
        <w:lastRenderedPageBreak/>
        <w:t>1.NP - místnosti (128-129)</w:t>
      </w:r>
    </w:p>
    <w:p w:rsidR="00A97EFE" w:rsidRPr="00E31F47" w:rsidRDefault="00A97EFE" w:rsidP="00A97EFE">
      <w:pPr>
        <w:rPr>
          <w:rFonts w:cs="Tahoma"/>
          <w:i/>
        </w:rPr>
      </w:pPr>
      <w:r w:rsidRPr="00E31F47">
        <w:rPr>
          <w:rFonts w:cs="Tahoma"/>
        </w:rPr>
        <w:t>Únik osob z</w:t>
      </w:r>
      <w:r w:rsidR="00680C6B">
        <w:rPr>
          <w:rFonts w:cs="Tahoma"/>
        </w:rPr>
        <w:t> kontaktního místa a posilovny</w:t>
      </w:r>
      <w:r w:rsidRPr="00E31F47">
        <w:rPr>
          <w:rFonts w:cs="Tahoma"/>
        </w:rPr>
        <w:t xml:space="preserve"> je řešen jedním směrem po rovině přes komunikační prostory </w:t>
      </w:r>
      <w:r w:rsidR="00680C6B">
        <w:rPr>
          <w:rFonts w:cs="Tahoma"/>
        </w:rPr>
        <w:t>kontaktního místa (128)</w:t>
      </w:r>
      <w:r w:rsidRPr="00E31F47">
        <w:rPr>
          <w:rFonts w:cs="Tahoma"/>
        </w:rPr>
        <w:t xml:space="preserve"> a přes dveře do </w:t>
      </w:r>
      <w:r w:rsidR="00680C6B">
        <w:rPr>
          <w:rFonts w:cs="Tahoma"/>
        </w:rPr>
        <w:t>volného venkovního prostoru</w:t>
      </w:r>
      <w:r w:rsidRPr="00E31F47">
        <w:rPr>
          <w:rFonts w:cs="Tahoma"/>
        </w:rPr>
        <w:t xml:space="preserve">. </w:t>
      </w:r>
      <w:r w:rsidR="00653B32">
        <w:rPr>
          <w:rFonts w:cs="Tahoma"/>
        </w:rPr>
        <w:t>M</w:t>
      </w:r>
      <w:r w:rsidR="002373DB">
        <w:rPr>
          <w:rFonts w:cs="Tahoma"/>
        </w:rPr>
        <w:t>ístnosti</w:t>
      </w:r>
      <w:r w:rsidR="00653B32">
        <w:rPr>
          <w:rFonts w:cs="Tahoma"/>
        </w:rPr>
        <w:t xml:space="preserve"> (128-129 tvoří ucelenou skupinu</w:t>
      </w:r>
      <w:r w:rsidRPr="00E31F47">
        <w:rPr>
          <w:rFonts w:cs="Tahoma"/>
        </w:rPr>
        <w:t xml:space="preserve"> s</w:t>
      </w:r>
      <w:r w:rsidR="002373DB">
        <w:rPr>
          <w:rFonts w:cs="Tahoma"/>
        </w:rPr>
        <w:t xml:space="preserve"> celkovou </w:t>
      </w:r>
      <w:r w:rsidRPr="00E31F47">
        <w:rPr>
          <w:rFonts w:cs="Tahoma"/>
        </w:rPr>
        <w:t>plochu menší než 100m</w:t>
      </w:r>
      <w:r w:rsidRPr="00E31F47">
        <w:rPr>
          <w:rFonts w:cs="Tahoma"/>
          <w:szCs w:val="24"/>
          <w:vertAlign w:val="superscript"/>
        </w:rPr>
        <w:t>2</w:t>
      </w:r>
      <w:r w:rsidRPr="00E31F47">
        <w:rPr>
          <w:rFonts w:cs="Tahoma"/>
        </w:rPr>
        <w:t xml:space="preserve"> a s délkou úniku do </w:t>
      </w:r>
      <w:r w:rsidR="00653B32">
        <w:rPr>
          <w:rFonts w:cs="Tahoma"/>
        </w:rPr>
        <w:t>volného venkovního prostoru</w:t>
      </w:r>
      <w:r w:rsidRPr="00E31F47">
        <w:rPr>
          <w:rFonts w:cs="Tahoma"/>
        </w:rPr>
        <w:t xml:space="preserve"> menší než 15m a v</w:t>
      </w:r>
      <w:r w:rsidR="00653B32">
        <w:rPr>
          <w:rFonts w:cs="Tahoma"/>
        </w:rPr>
        <w:t xml:space="preserve"> této ucelené skupině </w:t>
      </w:r>
      <w:r w:rsidRPr="00E31F47">
        <w:rPr>
          <w:rFonts w:cs="Tahoma"/>
        </w:rPr>
        <w:t xml:space="preserve">není dle ČSN 73 0818 situováno více než 40 osob. Řešení únikových cest vyhovuje ČSN 73 0802. </w:t>
      </w:r>
    </w:p>
    <w:p w:rsidR="007702E3" w:rsidRPr="00E31F47" w:rsidRDefault="007702E3" w:rsidP="007702E3"/>
    <w:p w:rsidR="00A97EFE" w:rsidRPr="00E31F47" w:rsidRDefault="00653B32" w:rsidP="00653B32">
      <w:pPr>
        <w:pStyle w:val="Nadpis3"/>
      </w:pPr>
      <w:r>
        <w:t>CČHÚC</w:t>
      </w:r>
    </w:p>
    <w:p w:rsidR="007315CA" w:rsidRDefault="00674585" w:rsidP="002847C9">
      <w:r w:rsidRPr="00E31F47">
        <w:t xml:space="preserve">Únik osob </w:t>
      </w:r>
      <w:r w:rsidR="00653B32">
        <w:t>z objektu (mimo místnosti 128 a 129)</w:t>
      </w:r>
      <w:r w:rsidR="00801EAA" w:rsidRPr="00E31F47">
        <w:t xml:space="preserve"> </w:t>
      </w:r>
      <w:r w:rsidRPr="00E31F47">
        <w:t xml:space="preserve">je řešen </w:t>
      </w:r>
      <w:r w:rsidR="00D93A4A" w:rsidRPr="00E31F47">
        <w:t>výš</w:t>
      </w:r>
      <w:r w:rsidR="00DC0544" w:rsidRPr="00E31F47">
        <w:t>e</w:t>
      </w:r>
      <w:r w:rsidR="00D93A4A" w:rsidRPr="00E31F47">
        <w:t xml:space="preserve"> popsanými NÚC, které ústí do </w:t>
      </w:r>
      <w:r w:rsidRPr="00E31F47">
        <w:t>ČCHÚC</w:t>
      </w:r>
      <w:r w:rsidR="00D93A4A" w:rsidRPr="00E31F47">
        <w:t>.</w:t>
      </w:r>
      <w:r w:rsidRPr="00E31F47">
        <w:t xml:space="preserve"> </w:t>
      </w:r>
      <w:r w:rsidR="00D93A4A" w:rsidRPr="00E31F47">
        <w:t>ČCHÚC</w:t>
      </w:r>
      <w:r w:rsidRPr="00E31F47">
        <w:t xml:space="preserve"> </w:t>
      </w:r>
      <w:r w:rsidR="00D93A4A" w:rsidRPr="00E31F47">
        <w:t xml:space="preserve">vede </w:t>
      </w:r>
      <w:r w:rsidR="00653B32">
        <w:t xml:space="preserve">jedním směrem </w:t>
      </w:r>
      <w:r w:rsidRPr="00E31F47">
        <w:t xml:space="preserve">po schodišti </w:t>
      </w:r>
      <w:r w:rsidR="00D93A4A" w:rsidRPr="00E31F47">
        <w:t xml:space="preserve">z 2.NP </w:t>
      </w:r>
      <w:r w:rsidRPr="00E31F47">
        <w:t xml:space="preserve">směrem dolů </w:t>
      </w:r>
      <w:r w:rsidR="007315CA" w:rsidRPr="00E31F47">
        <w:t xml:space="preserve">do 1.NP a zde </w:t>
      </w:r>
      <w:r w:rsidR="00FA435E">
        <w:t>přes chodbu (102) a přes zádveří (101) přímo do volného venkovního prostoru</w:t>
      </w:r>
      <w:r w:rsidR="00DC0544" w:rsidRPr="00E31F47">
        <w:t xml:space="preserve">. </w:t>
      </w:r>
      <w:r w:rsidR="007315CA" w:rsidRPr="00E31F47">
        <w:t>Skutečná celková šířka komuni</w:t>
      </w:r>
      <w:r w:rsidR="00FA435E">
        <w:t>kací na NÚC činí 1,8</w:t>
      </w:r>
      <w:r w:rsidR="007315CA" w:rsidRPr="00E31F47">
        <w:t>m</w:t>
      </w:r>
      <w:r w:rsidR="002847C9" w:rsidRPr="00E31F47">
        <w:t xml:space="preserve"> až </w:t>
      </w:r>
      <w:r w:rsidR="00FA435E">
        <w:t>2,0</w:t>
      </w:r>
      <w:r w:rsidR="002847C9" w:rsidRPr="00E31F47">
        <w:t>m</w:t>
      </w:r>
      <w:r w:rsidR="002A1212" w:rsidRPr="00E31F47">
        <w:t>. Točité schodiště má skutečnou šířku 1,46m, ale dle čl.9.14.1 ČSN 73 0834</w:t>
      </w:r>
      <w:r w:rsidR="00CE6620" w:rsidRPr="00E31F47">
        <w:t xml:space="preserve"> je počítáno </w:t>
      </w:r>
      <w:r w:rsidR="002A1212" w:rsidRPr="00E31F47">
        <w:t>s šířkou 1,1m - tj. pouze od šířky stupně 230mm</w:t>
      </w:r>
      <w:r w:rsidR="007315CA" w:rsidRPr="00E31F47">
        <w:t>. Skutečná svět</w:t>
      </w:r>
      <w:r w:rsidR="002847C9" w:rsidRPr="00E31F47">
        <w:t xml:space="preserve">lá šířka dveří na ČCHÚC </w:t>
      </w:r>
      <w:r w:rsidR="00FA435E">
        <w:t xml:space="preserve">při použití panikového kování </w:t>
      </w:r>
      <w:r w:rsidR="002847C9" w:rsidRPr="00E31F47">
        <w:t xml:space="preserve">činí </w:t>
      </w:r>
      <w:r w:rsidR="00FA435E">
        <w:t>1,8</w:t>
      </w:r>
      <w:r w:rsidR="007315CA" w:rsidRPr="00E31F47">
        <w:t>m.</w:t>
      </w:r>
    </w:p>
    <w:p w:rsidR="00801EAA" w:rsidRPr="00E31F47" w:rsidRDefault="00801EAA" w:rsidP="00FA435E">
      <w:pPr>
        <w:pStyle w:val="Nadpis4"/>
      </w:pPr>
      <w:r w:rsidRPr="00E31F47">
        <w:t>Obsazení osobami</w:t>
      </w:r>
    </w:p>
    <w:p w:rsidR="0042046B" w:rsidRDefault="0042046B" w:rsidP="0042046B">
      <w:pPr>
        <w:pStyle w:val="Odstavecseseznamem"/>
        <w:numPr>
          <w:ilvl w:val="0"/>
          <w:numId w:val="32"/>
        </w:numPr>
      </w:pPr>
      <w:r>
        <w:t>2.NP - administrativní část (3 muži a 6 žen)</w:t>
      </w:r>
      <w:r w:rsidRPr="00E31F47">
        <w:t xml:space="preserve"> = </w:t>
      </w:r>
      <w:r>
        <w:t>9 x 1,3</w:t>
      </w:r>
      <w:r>
        <w:tab/>
        <w:t>=  12</w:t>
      </w:r>
      <w:r w:rsidRPr="00E31F47">
        <w:t xml:space="preserve"> osob</w:t>
      </w:r>
    </w:p>
    <w:p w:rsidR="0042046B" w:rsidRDefault="0042046B" w:rsidP="0042046B">
      <w:pPr>
        <w:pStyle w:val="Odstavecseseznamem"/>
        <w:numPr>
          <w:ilvl w:val="0"/>
          <w:numId w:val="32"/>
        </w:numPr>
      </w:pPr>
      <w:r>
        <w:t>2.NP - šatny (1 směna 23 osob) = 2 x 23 x 1,3</w:t>
      </w:r>
      <w:r>
        <w:tab/>
      </w:r>
      <w:r>
        <w:tab/>
      </w:r>
      <w:r w:rsidRPr="0042046B">
        <w:t xml:space="preserve">= </w:t>
      </w:r>
      <w:r>
        <w:t xml:space="preserve"> </w:t>
      </w:r>
      <w:r w:rsidRPr="0042046B">
        <w:t>60 osob</w:t>
      </w:r>
    </w:p>
    <w:p w:rsidR="00546B5A" w:rsidRDefault="00546B5A" w:rsidP="00546B5A">
      <w:pPr>
        <w:pStyle w:val="Odstavecseseznamem"/>
        <w:numPr>
          <w:ilvl w:val="0"/>
          <w:numId w:val="32"/>
        </w:numPr>
      </w:pPr>
      <w:r>
        <w:t>1.NP - posilovna (129) = 31,83/4</w:t>
      </w:r>
      <w:r>
        <w:tab/>
      </w:r>
      <w:r>
        <w:tab/>
      </w:r>
      <w:r>
        <w:tab/>
      </w:r>
      <w:r>
        <w:tab/>
      </w:r>
      <w:r w:rsidRPr="00546B5A">
        <w:t xml:space="preserve">=  </w:t>
      </w:r>
      <w:r>
        <w:t xml:space="preserve"> </w:t>
      </w:r>
      <w:r w:rsidRPr="00546B5A">
        <w:t>8 osob</w:t>
      </w:r>
    </w:p>
    <w:p w:rsidR="0042046B" w:rsidRPr="00E31F47" w:rsidRDefault="0042046B" w:rsidP="0042046B">
      <w:pPr>
        <w:pStyle w:val="Odstavecseseznamem"/>
        <w:numPr>
          <w:ilvl w:val="0"/>
          <w:numId w:val="32"/>
        </w:numPr>
      </w:pPr>
      <w:r>
        <w:t>1.NP -</w:t>
      </w:r>
      <w:r w:rsidRPr="00E31F47">
        <w:t xml:space="preserve"> </w:t>
      </w:r>
      <w:r>
        <w:t>kanceláře (114-120) = 137,5/5</w:t>
      </w:r>
      <w:r>
        <w:tab/>
      </w:r>
      <w:r>
        <w:tab/>
      </w:r>
      <w:r>
        <w:tab/>
      </w:r>
      <w:r w:rsidRPr="00E31F47">
        <w:t xml:space="preserve">= </w:t>
      </w:r>
      <w:r>
        <w:t xml:space="preserve"> 28</w:t>
      </w:r>
      <w:r w:rsidRPr="00E31F47">
        <w:t xml:space="preserve"> osob</w:t>
      </w:r>
    </w:p>
    <w:p w:rsidR="0042046B" w:rsidRDefault="0042046B" w:rsidP="0042046B">
      <w:pPr>
        <w:pStyle w:val="Odstavecseseznamem"/>
        <w:numPr>
          <w:ilvl w:val="0"/>
          <w:numId w:val="32"/>
        </w:numPr>
      </w:pPr>
      <w:r>
        <w:t>1.NP -</w:t>
      </w:r>
      <w:r w:rsidRPr="00E31F47">
        <w:t xml:space="preserve"> </w:t>
      </w:r>
      <w:r>
        <w:t>vrátnice a kanceláře (121, 124-126) = 70,9/5</w:t>
      </w:r>
      <w:r w:rsidRPr="00E31F47">
        <w:t xml:space="preserve"> </w:t>
      </w:r>
      <w:r>
        <w:tab/>
      </w:r>
      <w:r w:rsidRPr="0042046B">
        <w:rPr>
          <w:u w:val="single"/>
        </w:rPr>
        <w:t>=  14 osob</w:t>
      </w:r>
    </w:p>
    <w:p w:rsidR="0042046B" w:rsidRPr="00E31F47" w:rsidRDefault="0042046B" w:rsidP="0042046B">
      <w:pPr>
        <w:pStyle w:val="Odstavecseseznamem"/>
        <w:ind w:left="360"/>
      </w:pPr>
      <w:r>
        <w:t>Celkem</w:t>
      </w:r>
      <w:r>
        <w:tab/>
      </w:r>
      <w:r>
        <w:tab/>
      </w:r>
      <w:r>
        <w:tab/>
      </w:r>
      <w:r>
        <w:tab/>
      </w:r>
      <w:r>
        <w:tab/>
      </w:r>
      <w:r>
        <w:tab/>
      </w:r>
      <w:r>
        <w:tab/>
      </w:r>
      <w:r>
        <w:tab/>
        <w:t xml:space="preserve">= </w:t>
      </w:r>
      <w:r w:rsidR="00546B5A">
        <w:t>122</w:t>
      </w:r>
      <w:r>
        <w:t xml:space="preserve"> osob</w:t>
      </w:r>
    </w:p>
    <w:p w:rsidR="00EA73D1" w:rsidRDefault="0042046B" w:rsidP="0042046B">
      <w:r>
        <w:t>Mezní počet osob</w:t>
      </w:r>
      <w:r w:rsidR="006837B7">
        <w:t xml:space="preserve"> 150 z tab.2 ČSN 73 0834 není překročen.</w:t>
      </w:r>
    </w:p>
    <w:p w:rsidR="00674585" w:rsidRPr="00E31F47" w:rsidRDefault="00801EAA" w:rsidP="006837B7">
      <w:pPr>
        <w:pStyle w:val="Nadpis4"/>
      </w:pPr>
      <w:r w:rsidRPr="00E31F47">
        <w:t>Doba evakuace osob</w:t>
      </w:r>
      <w:r w:rsidR="006A4115" w:rsidRPr="00E31F47">
        <w:t xml:space="preserve"> při úniku směrem po schodech dolů</w:t>
      </w:r>
    </w:p>
    <w:p w:rsidR="00674585" w:rsidRPr="00E31F47" w:rsidRDefault="00674585" w:rsidP="00631816">
      <w:pPr>
        <w:spacing w:line="240" w:lineRule="atLeast"/>
        <w:rPr>
          <w:rFonts w:cs="Tahoma"/>
        </w:rPr>
      </w:pPr>
      <w:r w:rsidRPr="00E31F47">
        <w:rPr>
          <w:rFonts w:cs="Tahoma"/>
          <w:i/>
        </w:rPr>
        <w:t>l</w:t>
      </w:r>
      <w:r w:rsidRPr="00E31F47">
        <w:rPr>
          <w:rFonts w:cs="Tahoma"/>
          <w:vertAlign w:val="subscript"/>
        </w:rPr>
        <w:t xml:space="preserve">u </w:t>
      </w:r>
      <w:r w:rsidRPr="00E31F47">
        <w:rPr>
          <w:rFonts w:cs="Tahoma"/>
        </w:rPr>
        <w:t xml:space="preserve">= </w:t>
      </w:r>
      <w:r w:rsidR="001B386E">
        <w:rPr>
          <w:rFonts w:cs="Tahoma"/>
        </w:rPr>
        <w:t>26,7</w:t>
      </w:r>
      <w:r w:rsidRPr="00E31F47">
        <w:rPr>
          <w:rFonts w:cs="Tahoma"/>
        </w:rPr>
        <w:t xml:space="preserve">m; </w:t>
      </w:r>
      <w:r w:rsidRPr="00E31F47">
        <w:rPr>
          <w:rFonts w:cs="Tahoma"/>
          <w:i/>
        </w:rPr>
        <w:t>v</w:t>
      </w:r>
      <w:r w:rsidRPr="00E31F47">
        <w:rPr>
          <w:rFonts w:cs="Tahoma"/>
          <w:vertAlign w:val="subscript"/>
        </w:rPr>
        <w:t xml:space="preserve">u </w:t>
      </w:r>
      <w:r w:rsidRPr="00E31F47">
        <w:rPr>
          <w:rFonts w:cs="Tahoma"/>
        </w:rPr>
        <w:t xml:space="preserve">= </w:t>
      </w:r>
      <w:r w:rsidR="00A74A56" w:rsidRPr="00E31F47">
        <w:rPr>
          <w:rFonts w:cs="Tahoma"/>
        </w:rPr>
        <w:t xml:space="preserve">30m/s; </w:t>
      </w:r>
      <w:r w:rsidR="00A74A56" w:rsidRPr="00E31F47">
        <w:rPr>
          <w:rFonts w:cs="Tahoma"/>
          <w:i/>
        </w:rPr>
        <w:t>E</w:t>
      </w:r>
      <w:r w:rsidR="00A74A56" w:rsidRPr="00E31F47">
        <w:rPr>
          <w:rFonts w:cs="Tahoma"/>
        </w:rPr>
        <w:t>.</w:t>
      </w:r>
      <w:r w:rsidR="00A74A56" w:rsidRPr="00E31F47">
        <w:rPr>
          <w:rFonts w:cs="Tahoma"/>
          <w:i/>
        </w:rPr>
        <w:t>s</w:t>
      </w:r>
      <w:r w:rsidR="0052372B" w:rsidRPr="00E31F47">
        <w:rPr>
          <w:rFonts w:cs="Tahoma"/>
        </w:rPr>
        <w:t xml:space="preserve"> = </w:t>
      </w:r>
      <w:r w:rsidR="00863D0B">
        <w:rPr>
          <w:rFonts w:cs="Tahoma"/>
        </w:rPr>
        <w:t>72</w:t>
      </w:r>
      <w:r w:rsidR="006A4115" w:rsidRPr="00E31F47">
        <w:rPr>
          <w:rFonts w:cs="Tahoma"/>
        </w:rPr>
        <w:t>;</w:t>
      </w:r>
      <w:r w:rsidRPr="00E31F47">
        <w:rPr>
          <w:rFonts w:cs="Tahoma"/>
        </w:rPr>
        <w:t xml:space="preserve"> K</w:t>
      </w:r>
      <w:r w:rsidRPr="00E31F47">
        <w:rPr>
          <w:rFonts w:cs="Tahoma"/>
          <w:vertAlign w:val="subscript"/>
        </w:rPr>
        <w:t xml:space="preserve">u </w:t>
      </w:r>
      <w:r w:rsidR="00410FC4" w:rsidRPr="00E31F47">
        <w:rPr>
          <w:rFonts w:cs="Tahoma"/>
        </w:rPr>
        <w:t>= 40</w:t>
      </w:r>
      <w:r w:rsidRPr="00E31F47">
        <w:rPr>
          <w:rFonts w:cs="Tahoma"/>
        </w:rPr>
        <w:t xml:space="preserve">; </w:t>
      </w:r>
      <w:r w:rsidRPr="00E31F47">
        <w:rPr>
          <w:rFonts w:cs="Tahoma"/>
          <w:i/>
        </w:rPr>
        <w:t>u</w:t>
      </w:r>
      <w:r w:rsidRPr="00E31F47">
        <w:rPr>
          <w:rFonts w:cs="Tahoma"/>
        </w:rPr>
        <w:t xml:space="preserve"> = </w:t>
      </w:r>
      <w:r w:rsidR="006A4115" w:rsidRPr="00E31F47">
        <w:rPr>
          <w:rFonts w:cs="Tahoma"/>
        </w:rPr>
        <w:t>2,0</w:t>
      </w:r>
      <w:r w:rsidRPr="00E31F47">
        <w:rPr>
          <w:rFonts w:cs="Tahoma"/>
        </w:rPr>
        <w:t xml:space="preserve">; </w:t>
      </w:r>
    </w:p>
    <w:p w:rsidR="00674585" w:rsidRPr="00E31F47" w:rsidRDefault="00674585" w:rsidP="00564DD8">
      <w:pPr>
        <w:spacing w:before="0" w:line="240" w:lineRule="atLeast"/>
        <w:rPr>
          <w:rFonts w:cs="Tahoma"/>
        </w:rPr>
      </w:pPr>
      <w:r w:rsidRPr="00E31F47">
        <w:rPr>
          <w:rFonts w:cs="Tahoma"/>
          <w:i/>
        </w:rPr>
        <w:t>t</w:t>
      </w:r>
      <w:r w:rsidRPr="00E31F47">
        <w:rPr>
          <w:rFonts w:cs="Tahoma"/>
          <w:vertAlign w:val="subscript"/>
        </w:rPr>
        <w:t xml:space="preserve">u </w:t>
      </w:r>
      <w:r w:rsidRPr="00E31F47">
        <w:rPr>
          <w:rFonts w:cs="Tahoma"/>
        </w:rPr>
        <w:t>= 0,75.</w:t>
      </w:r>
      <w:r w:rsidRPr="00E31F47">
        <w:rPr>
          <w:rFonts w:cs="Tahoma"/>
          <w:i/>
        </w:rPr>
        <w:t>l</w:t>
      </w:r>
      <w:r w:rsidRPr="00E31F47">
        <w:rPr>
          <w:rFonts w:cs="Tahoma"/>
          <w:vertAlign w:val="subscript"/>
        </w:rPr>
        <w:t>u</w:t>
      </w:r>
      <w:r w:rsidRPr="00E31F47">
        <w:rPr>
          <w:rFonts w:cs="Tahoma"/>
        </w:rPr>
        <w:t>/</w:t>
      </w:r>
      <w:r w:rsidRPr="00E31F47">
        <w:rPr>
          <w:rFonts w:cs="Tahoma"/>
          <w:i/>
        </w:rPr>
        <w:t>v</w:t>
      </w:r>
      <w:r w:rsidRPr="00E31F47">
        <w:rPr>
          <w:rFonts w:cs="Tahoma"/>
          <w:vertAlign w:val="subscript"/>
        </w:rPr>
        <w:t>u</w:t>
      </w:r>
      <w:r w:rsidRPr="00E31F47">
        <w:rPr>
          <w:rFonts w:cs="Tahoma"/>
        </w:rPr>
        <w:t xml:space="preserve"> + (</w:t>
      </w:r>
      <w:r w:rsidRPr="00E31F47">
        <w:rPr>
          <w:rFonts w:cs="Tahoma"/>
          <w:i/>
        </w:rPr>
        <w:t>E</w:t>
      </w:r>
      <w:r w:rsidRPr="00E31F47">
        <w:rPr>
          <w:rFonts w:cs="Tahoma"/>
        </w:rPr>
        <w:t>.</w:t>
      </w:r>
      <w:r w:rsidRPr="00E31F47">
        <w:rPr>
          <w:rFonts w:cs="Tahoma"/>
          <w:i/>
        </w:rPr>
        <w:t>s</w:t>
      </w:r>
      <w:r w:rsidRPr="00E31F47">
        <w:rPr>
          <w:rFonts w:cs="Tahoma"/>
        </w:rPr>
        <w:t>)/(</w:t>
      </w:r>
      <w:r w:rsidRPr="00E31F47">
        <w:rPr>
          <w:rFonts w:cs="Tahoma"/>
          <w:i/>
        </w:rPr>
        <w:t>K</w:t>
      </w:r>
      <w:r w:rsidRPr="00E31F47">
        <w:rPr>
          <w:rFonts w:cs="Tahoma"/>
          <w:vertAlign w:val="subscript"/>
        </w:rPr>
        <w:t>u</w:t>
      </w:r>
      <w:r w:rsidRPr="00E31F47">
        <w:rPr>
          <w:rFonts w:cs="Tahoma"/>
        </w:rPr>
        <w:t>.</w:t>
      </w:r>
      <w:r w:rsidRPr="00E31F47">
        <w:rPr>
          <w:rFonts w:cs="Tahoma"/>
          <w:i/>
        </w:rPr>
        <w:t>u</w:t>
      </w:r>
      <w:r w:rsidRPr="00E31F47">
        <w:rPr>
          <w:rFonts w:cs="Tahoma"/>
        </w:rPr>
        <w:t xml:space="preserve">) = </w:t>
      </w:r>
      <w:r w:rsidR="00863D0B">
        <w:rPr>
          <w:rFonts w:cs="Tahoma"/>
        </w:rPr>
        <w:t>0,67</w:t>
      </w:r>
      <w:r w:rsidRPr="00E31F47">
        <w:rPr>
          <w:rFonts w:cs="Tahoma"/>
        </w:rPr>
        <w:t xml:space="preserve"> </w:t>
      </w:r>
      <w:r w:rsidR="00202C6D" w:rsidRPr="00E31F47">
        <w:rPr>
          <w:rFonts w:cs="Tahoma"/>
        </w:rPr>
        <w:t xml:space="preserve"> </w:t>
      </w:r>
      <w:r w:rsidRPr="00E31F47">
        <w:rPr>
          <w:rFonts w:cs="Tahoma"/>
        </w:rPr>
        <w:t xml:space="preserve">+ </w:t>
      </w:r>
      <w:r w:rsidR="00863D0B">
        <w:rPr>
          <w:rFonts w:cs="Tahoma"/>
        </w:rPr>
        <w:t>0,9</w:t>
      </w:r>
      <w:r w:rsidRPr="00E31F47">
        <w:rPr>
          <w:rFonts w:cs="Tahoma"/>
        </w:rPr>
        <w:t xml:space="preserve"> = </w:t>
      </w:r>
      <w:r w:rsidR="00863D0B">
        <w:rPr>
          <w:rFonts w:cs="Tahoma"/>
        </w:rPr>
        <w:t>1,57</w:t>
      </w:r>
      <w:r w:rsidRPr="00E31F47">
        <w:rPr>
          <w:rFonts w:cs="Tahoma"/>
        </w:rPr>
        <w:t>min.</w:t>
      </w:r>
    </w:p>
    <w:p w:rsidR="00674585" w:rsidRPr="00E31F47" w:rsidRDefault="00674585" w:rsidP="00564DD8">
      <w:pPr>
        <w:spacing w:before="0" w:line="240" w:lineRule="atLeast"/>
        <w:rPr>
          <w:rFonts w:cs="Tahoma"/>
        </w:rPr>
      </w:pPr>
      <w:r w:rsidRPr="00E31F47">
        <w:rPr>
          <w:rFonts w:cs="Tahoma"/>
          <w:i/>
        </w:rPr>
        <w:t>t</w:t>
      </w:r>
      <w:r w:rsidRPr="00E31F47">
        <w:rPr>
          <w:rFonts w:cs="Tahoma"/>
          <w:vertAlign w:val="subscript"/>
        </w:rPr>
        <w:t>u max</w:t>
      </w:r>
      <w:r w:rsidR="00817340" w:rsidRPr="00E31F47">
        <w:rPr>
          <w:rFonts w:cs="Tahoma"/>
        </w:rPr>
        <w:t xml:space="preserve"> = 4</w:t>
      </w:r>
      <w:r w:rsidR="00656AC3" w:rsidRPr="00E31F47">
        <w:rPr>
          <w:rFonts w:cs="Tahoma"/>
        </w:rPr>
        <w:t>,0</w:t>
      </w:r>
      <w:r w:rsidRPr="00E31F47">
        <w:rPr>
          <w:rFonts w:cs="Tahoma"/>
        </w:rPr>
        <w:t>min.</w:t>
      </w:r>
      <w:r w:rsidR="00656AC3" w:rsidRPr="00E31F47">
        <w:rPr>
          <w:rFonts w:cs="Tahoma"/>
        </w:rPr>
        <w:t xml:space="preserve"> </w:t>
      </w:r>
      <w:r w:rsidRPr="00E31F47">
        <w:rPr>
          <w:rFonts w:cs="Tahoma"/>
          <w:bCs/>
        </w:rPr>
        <w:t>(</w:t>
      </w:r>
      <w:r w:rsidRPr="00E31F47">
        <w:rPr>
          <w:rFonts w:cs="Tahoma"/>
        </w:rPr>
        <w:t>tab.1 ČSN 73 0834)</w:t>
      </w:r>
    </w:p>
    <w:p w:rsidR="00674585" w:rsidRPr="00E31F47" w:rsidRDefault="00674585" w:rsidP="00564DD8">
      <w:pPr>
        <w:spacing w:before="0" w:line="240" w:lineRule="atLeast"/>
        <w:rPr>
          <w:rFonts w:cs="Tahoma"/>
          <w:bCs/>
          <w:vertAlign w:val="subscript"/>
        </w:rPr>
      </w:pPr>
      <w:r w:rsidRPr="00E31F47">
        <w:rPr>
          <w:rFonts w:cs="Tahoma"/>
          <w:bCs/>
          <w:i/>
        </w:rPr>
        <w:t>t</w:t>
      </w:r>
      <w:r w:rsidRPr="00E31F47">
        <w:rPr>
          <w:rFonts w:cs="Tahoma"/>
          <w:bCs/>
          <w:vertAlign w:val="subscript"/>
        </w:rPr>
        <w:t>u</w:t>
      </w:r>
      <w:r w:rsidRPr="00E31F47">
        <w:rPr>
          <w:rFonts w:cs="Tahoma"/>
          <w:bCs/>
        </w:rPr>
        <w:t xml:space="preserve"> </w:t>
      </w:r>
      <w:r w:rsidRPr="00E31F47">
        <w:rPr>
          <w:rFonts w:cs="Tahoma"/>
          <w:bCs/>
        </w:rPr>
        <w:sym w:font="Symbol" w:char="F03C"/>
      </w:r>
      <w:r w:rsidRPr="00E31F47">
        <w:rPr>
          <w:rFonts w:cs="Tahoma"/>
          <w:bCs/>
        </w:rPr>
        <w:t xml:space="preserve"> </w:t>
      </w:r>
      <w:r w:rsidRPr="00E31F47">
        <w:rPr>
          <w:rFonts w:cs="Tahoma"/>
          <w:bCs/>
          <w:i/>
        </w:rPr>
        <w:t>t</w:t>
      </w:r>
      <w:r w:rsidRPr="00E31F47">
        <w:rPr>
          <w:rFonts w:cs="Tahoma"/>
          <w:bCs/>
          <w:vertAlign w:val="subscript"/>
        </w:rPr>
        <w:t>u max</w:t>
      </w:r>
    </w:p>
    <w:p w:rsidR="006A4115" w:rsidRPr="00E31F47" w:rsidRDefault="006A4115" w:rsidP="006A4115">
      <w:pPr>
        <w:rPr>
          <w:u w:val="single"/>
        </w:rPr>
      </w:pPr>
      <w:r w:rsidRPr="00E31F47">
        <w:rPr>
          <w:u w:val="single"/>
        </w:rPr>
        <w:t xml:space="preserve">Doba evakuace osob při úniku </w:t>
      </w:r>
      <w:r w:rsidR="00863D0B">
        <w:rPr>
          <w:u w:val="single"/>
        </w:rPr>
        <w:t>směrem</w:t>
      </w:r>
      <w:r w:rsidRPr="00E31F47">
        <w:rPr>
          <w:u w:val="single"/>
        </w:rPr>
        <w:t xml:space="preserve"> po rovině</w:t>
      </w:r>
    </w:p>
    <w:p w:rsidR="006A4115" w:rsidRPr="00E31F47" w:rsidRDefault="006A4115" w:rsidP="006A4115">
      <w:pPr>
        <w:spacing w:line="240" w:lineRule="atLeast"/>
        <w:rPr>
          <w:rFonts w:cs="Tahoma"/>
        </w:rPr>
      </w:pPr>
      <w:r w:rsidRPr="00E31F47">
        <w:rPr>
          <w:rFonts w:cs="Tahoma"/>
          <w:i/>
        </w:rPr>
        <w:t>l</w:t>
      </w:r>
      <w:r w:rsidRPr="00E31F47">
        <w:rPr>
          <w:rFonts w:cs="Tahoma"/>
          <w:vertAlign w:val="subscript"/>
        </w:rPr>
        <w:t xml:space="preserve">u </w:t>
      </w:r>
      <w:r w:rsidR="00863D0B">
        <w:rPr>
          <w:rFonts w:cs="Tahoma"/>
        </w:rPr>
        <w:t>= 26,7</w:t>
      </w:r>
      <w:r w:rsidRPr="00E31F47">
        <w:rPr>
          <w:rFonts w:cs="Tahoma"/>
        </w:rPr>
        <w:t xml:space="preserve">m; </w:t>
      </w:r>
      <w:r w:rsidRPr="00E31F47">
        <w:rPr>
          <w:rFonts w:cs="Tahoma"/>
          <w:i/>
        </w:rPr>
        <w:t>v</w:t>
      </w:r>
      <w:r w:rsidRPr="00E31F47">
        <w:rPr>
          <w:rFonts w:cs="Tahoma"/>
          <w:vertAlign w:val="subscript"/>
        </w:rPr>
        <w:t xml:space="preserve">u </w:t>
      </w:r>
      <w:r w:rsidRPr="00E31F47">
        <w:rPr>
          <w:rFonts w:cs="Tahoma"/>
        </w:rPr>
        <w:t xml:space="preserve">= </w:t>
      </w:r>
      <w:r w:rsidR="003F1F68" w:rsidRPr="00E31F47">
        <w:rPr>
          <w:rFonts w:cs="Tahoma"/>
        </w:rPr>
        <w:t>35</w:t>
      </w:r>
      <w:r w:rsidRPr="00E31F47">
        <w:rPr>
          <w:rFonts w:cs="Tahoma"/>
        </w:rPr>
        <w:t xml:space="preserve">m/s; </w:t>
      </w:r>
      <w:r w:rsidRPr="00E31F47">
        <w:rPr>
          <w:rFonts w:cs="Tahoma"/>
          <w:i/>
        </w:rPr>
        <w:t>E</w:t>
      </w:r>
      <w:r w:rsidRPr="00E31F47">
        <w:rPr>
          <w:rFonts w:cs="Tahoma"/>
        </w:rPr>
        <w:t>.</w:t>
      </w:r>
      <w:r w:rsidRPr="00E31F47">
        <w:rPr>
          <w:rFonts w:cs="Tahoma"/>
          <w:i/>
        </w:rPr>
        <w:t>s</w:t>
      </w:r>
      <w:r w:rsidRPr="00E31F47">
        <w:rPr>
          <w:rFonts w:cs="Tahoma"/>
        </w:rPr>
        <w:t xml:space="preserve"> = </w:t>
      </w:r>
      <w:r w:rsidR="00863D0B">
        <w:rPr>
          <w:rFonts w:cs="Tahoma"/>
        </w:rPr>
        <w:t>1</w:t>
      </w:r>
      <w:r w:rsidR="00546B5A">
        <w:rPr>
          <w:rFonts w:cs="Tahoma"/>
        </w:rPr>
        <w:t>22</w:t>
      </w:r>
      <w:r w:rsidRPr="00E31F47">
        <w:rPr>
          <w:rFonts w:cs="Tahoma"/>
        </w:rPr>
        <w:t>; K</w:t>
      </w:r>
      <w:r w:rsidRPr="00E31F47">
        <w:rPr>
          <w:rFonts w:cs="Tahoma"/>
          <w:vertAlign w:val="subscript"/>
        </w:rPr>
        <w:t xml:space="preserve">u </w:t>
      </w:r>
      <w:r w:rsidR="003F1F68" w:rsidRPr="00E31F47">
        <w:rPr>
          <w:rFonts w:cs="Tahoma"/>
        </w:rPr>
        <w:t>= 50</w:t>
      </w:r>
      <w:r w:rsidRPr="00E31F47">
        <w:rPr>
          <w:rFonts w:cs="Tahoma"/>
        </w:rPr>
        <w:t xml:space="preserve">; </w:t>
      </w:r>
      <w:r w:rsidRPr="00E31F47">
        <w:rPr>
          <w:rFonts w:cs="Tahoma"/>
          <w:i/>
        </w:rPr>
        <w:t>u</w:t>
      </w:r>
      <w:r w:rsidRPr="00E31F47">
        <w:rPr>
          <w:rFonts w:cs="Tahoma"/>
        </w:rPr>
        <w:t xml:space="preserve"> = </w:t>
      </w:r>
      <w:r w:rsidR="00863D0B">
        <w:rPr>
          <w:rFonts w:cs="Tahoma"/>
        </w:rPr>
        <w:t>2</w:t>
      </w:r>
      <w:r w:rsidRPr="00E31F47">
        <w:rPr>
          <w:rFonts w:cs="Tahoma"/>
        </w:rPr>
        <w:t xml:space="preserve">,0; </w:t>
      </w:r>
    </w:p>
    <w:p w:rsidR="006A4115" w:rsidRPr="00E31F47" w:rsidRDefault="006A4115" w:rsidP="00564DD8">
      <w:pPr>
        <w:spacing w:before="0" w:line="240" w:lineRule="atLeast"/>
        <w:rPr>
          <w:rFonts w:cs="Tahoma"/>
        </w:rPr>
      </w:pPr>
      <w:r w:rsidRPr="00E31F47">
        <w:rPr>
          <w:rFonts w:cs="Tahoma"/>
          <w:i/>
        </w:rPr>
        <w:t>t</w:t>
      </w:r>
      <w:r w:rsidRPr="00E31F47">
        <w:rPr>
          <w:rFonts w:cs="Tahoma"/>
          <w:vertAlign w:val="subscript"/>
        </w:rPr>
        <w:t xml:space="preserve">u </w:t>
      </w:r>
      <w:r w:rsidRPr="00E31F47">
        <w:rPr>
          <w:rFonts w:cs="Tahoma"/>
        </w:rPr>
        <w:t>= 0,75.</w:t>
      </w:r>
      <w:r w:rsidRPr="00E31F47">
        <w:rPr>
          <w:rFonts w:cs="Tahoma"/>
          <w:i/>
        </w:rPr>
        <w:t>l</w:t>
      </w:r>
      <w:r w:rsidRPr="00E31F47">
        <w:rPr>
          <w:rFonts w:cs="Tahoma"/>
          <w:vertAlign w:val="subscript"/>
        </w:rPr>
        <w:t>u</w:t>
      </w:r>
      <w:r w:rsidRPr="00E31F47">
        <w:rPr>
          <w:rFonts w:cs="Tahoma"/>
        </w:rPr>
        <w:t>/</w:t>
      </w:r>
      <w:r w:rsidRPr="00E31F47">
        <w:rPr>
          <w:rFonts w:cs="Tahoma"/>
          <w:i/>
        </w:rPr>
        <w:t>v</w:t>
      </w:r>
      <w:r w:rsidRPr="00E31F47">
        <w:rPr>
          <w:rFonts w:cs="Tahoma"/>
          <w:vertAlign w:val="subscript"/>
        </w:rPr>
        <w:t>u</w:t>
      </w:r>
      <w:r w:rsidRPr="00E31F47">
        <w:rPr>
          <w:rFonts w:cs="Tahoma"/>
        </w:rPr>
        <w:t xml:space="preserve"> + (</w:t>
      </w:r>
      <w:r w:rsidRPr="00E31F47">
        <w:rPr>
          <w:rFonts w:cs="Tahoma"/>
          <w:i/>
        </w:rPr>
        <w:t>E</w:t>
      </w:r>
      <w:r w:rsidRPr="00E31F47">
        <w:rPr>
          <w:rFonts w:cs="Tahoma"/>
        </w:rPr>
        <w:t>.</w:t>
      </w:r>
      <w:r w:rsidRPr="00E31F47">
        <w:rPr>
          <w:rFonts w:cs="Tahoma"/>
          <w:i/>
        </w:rPr>
        <w:t>s</w:t>
      </w:r>
      <w:r w:rsidR="003F1F68" w:rsidRPr="00E31F47">
        <w:rPr>
          <w:rFonts w:cs="Tahoma"/>
        </w:rPr>
        <w:t>)/(</w:t>
      </w:r>
      <w:r w:rsidRPr="00E31F47">
        <w:rPr>
          <w:rFonts w:cs="Tahoma"/>
          <w:i/>
        </w:rPr>
        <w:t>K</w:t>
      </w:r>
      <w:r w:rsidRPr="00E31F47">
        <w:rPr>
          <w:rFonts w:cs="Tahoma"/>
          <w:vertAlign w:val="subscript"/>
        </w:rPr>
        <w:t>u</w:t>
      </w:r>
      <w:r w:rsidRPr="00E31F47">
        <w:rPr>
          <w:rFonts w:cs="Tahoma"/>
        </w:rPr>
        <w:t>.</w:t>
      </w:r>
      <w:r w:rsidRPr="00E31F47">
        <w:rPr>
          <w:rFonts w:cs="Tahoma"/>
          <w:i/>
        </w:rPr>
        <w:t>u</w:t>
      </w:r>
      <w:r w:rsidRPr="00E31F47">
        <w:rPr>
          <w:rFonts w:cs="Tahoma"/>
        </w:rPr>
        <w:t xml:space="preserve">) = </w:t>
      </w:r>
      <w:r w:rsidR="00863D0B">
        <w:rPr>
          <w:rFonts w:cs="Tahoma"/>
        </w:rPr>
        <w:t>0,67</w:t>
      </w:r>
      <w:r w:rsidRPr="00E31F47">
        <w:rPr>
          <w:rFonts w:cs="Tahoma"/>
        </w:rPr>
        <w:t xml:space="preserve">  + </w:t>
      </w:r>
      <w:r w:rsidR="00546B5A">
        <w:rPr>
          <w:rFonts w:cs="Tahoma"/>
        </w:rPr>
        <w:t>1,22</w:t>
      </w:r>
      <w:r w:rsidRPr="00E31F47">
        <w:rPr>
          <w:rFonts w:cs="Tahoma"/>
        </w:rPr>
        <w:t xml:space="preserve"> = </w:t>
      </w:r>
      <w:r w:rsidR="00863D0B">
        <w:rPr>
          <w:rFonts w:cs="Tahoma"/>
        </w:rPr>
        <w:t>1,</w:t>
      </w:r>
      <w:r w:rsidR="00546B5A">
        <w:rPr>
          <w:rFonts w:cs="Tahoma"/>
        </w:rPr>
        <w:t>89</w:t>
      </w:r>
      <w:r w:rsidRPr="00E31F47">
        <w:rPr>
          <w:rFonts w:cs="Tahoma"/>
        </w:rPr>
        <w:t>min.</w:t>
      </w:r>
    </w:p>
    <w:p w:rsidR="006A4115" w:rsidRPr="00E31F47" w:rsidRDefault="006A4115" w:rsidP="00564DD8">
      <w:pPr>
        <w:spacing w:before="0" w:line="240" w:lineRule="atLeast"/>
        <w:rPr>
          <w:rFonts w:cs="Tahoma"/>
        </w:rPr>
      </w:pPr>
      <w:r w:rsidRPr="00E31F47">
        <w:rPr>
          <w:rFonts w:cs="Tahoma"/>
          <w:i/>
        </w:rPr>
        <w:t>t</w:t>
      </w:r>
      <w:r w:rsidRPr="00E31F47">
        <w:rPr>
          <w:rFonts w:cs="Tahoma"/>
          <w:vertAlign w:val="subscript"/>
        </w:rPr>
        <w:t>u max</w:t>
      </w:r>
      <w:r w:rsidRPr="00E31F47">
        <w:rPr>
          <w:rFonts w:cs="Tahoma"/>
        </w:rPr>
        <w:t xml:space="preserve"> = 4,0min. </w:t>
      </w:r>
      <w:r w:rsidRPr="00E31F47">
        <w:rPr>
          <w:rFonts w:cs="Tahoma"/>
          <w:bCs/>
        </w:rPr>
        <w:t>(</w:t>
      </w:r>
      <w:r w:rsidRPr="00E31F47">
        <w:rPr>
          <w:rFonts w:cs="Tahoma"/>
        </w:rPr>
        <w:t>tab.1 ČSN 73 0834)</w:t>
      </w:r>
    </w:p>
    <w:p w:rsidR="006A4115" w:rsidRPr="00E31F47" w:rsidRDefault="006A4115" w:rsidP="00564DD8">
      <w:pPr>
        <w:spacing w:before="0" w:line="240" w:lineRule="atLeast"/>
        <w:rPr>
          <w:rFonts w:cs="Tahoma"/>
          <w:bCs/>
        </w:rPr>
      </w:pPr>
      <w:r w:rsidRPr="00E31F47">
        <w:rPr>
          <w:rFonts w:cs="Tahoma"/>
          <w:bCs/>
          <w:i/>
        </w:rPr>
        <w:t>t</w:t>
      </w:r>
      <w:r w:rsidRPr="00E31F47">
        <w:rPr>
          <w:rFonts w:cs="Tahoma"/>
          <w:bCs/>
          <w:vertAlign w:val="subscript"/>
        </w:rPr>
        <w:t>u</w:t>
      </w:r>
      <w:r w:rsidRPr="00E31F47">
        <w:rPr>
          <w:rFonts w:cs="Tahoma"/>
          <w:bCs/>
        </w:rPr>
        <w:t xml:space="preserve"> </w:t>
      </w:r>
      <w:r w:rsidRPr="00E31F47">
        <w:rPr>
          <w:rFonts w:cs="Tahoma"/>
          <w:bCs/>
        </w:rPr>
        <w:sym w:font="Symbol" w:char="F03C"/>
      </w:r>
      <w:r w:rsidRPr="00E31F47">
        <w:rPr>
          <w:rFonts w:cs="Tahoma"/>
          <w:bCs/>
        </w:rPr>
        <w:t xml:space="preserve"> </w:t>
      </w:r>
      <w:r w:rsidRPr="00E31F47">
        <w:rPr>
          <w:rFonts w:cs="Tahoma"/>
          <w:bCs/>
          <w:i/>
        </w:rPr>
        <w:t>t</w:t>
      </w:r>
      <w:r w:rsidRPr="00E31F47">
        <w:rPr>
          <w:rFonts w:cs="Tahoma"/>
          <w:bCs/>
          <w:vertAlign w:val="subscript"/>
        </w:rPr>
        <w:t>u max</w:t>
      </w:r>
    </w:p>
    <w:p w:rsidR="00C31DE7" w:rsidRPr="00E31F47" w:rsidRDefault="00C31DE7" w:rsidP="00631816">
      <w:pPr>
        <w:pStyle w:val="Zkladntext"/>
        <w:spacing w:after="0"/>
        <w:rPr>
          <w:rFonts w:ascii="Tahoma" w:hAnsi="Tahoma" w:cs="Tahoma"/>
          <w:iCs/>
          <w:u w:val="single"/>
        </w:rPr>
      </w:pPr>
    </w:p>
    <w:p w:rsidR="0020259F" w:rsidRPr="00E31F47" w:rsidRDefault="00801EAA" w:rsidP="00656AC3">
      <w:pPr>
        <w:pStyle w:val="Nadpis3"/>
      </w:pPr>
      <w:r w:rsidRPr="00E31F47">
        <w:t>Vybavení únikových cest</w:t>
      </w:r>
    </w:p>
    <w:p w:rsidR="0052372B" w:rsidRPr="00E31F47" w:rsidRDefault="00817340" w:rsidP="0052372B">
      <w:pPr>
        <w:spacing w:line="240" w:lineRule="atLeast"/>
        <w:rPr>
          <w:rFonts w:cs="Tahoma"/>
        </w:rPr>
      </w:pPr>
      <w:r w:rsidRPr="00E31F47">
        <w:rPr>
          <w:rFonts w:cs="Tahoma"/>
        </w:rPr>
        <w:t>Únikové cesty musí mít elektrické osvětlení a nouzové osvětlení (autonomní svítidla</w:t>
      </w:r>
      <w:r w:rsidR="00656AC3" w:rsidRPr="00E31F47">
        <w:rPr>
          <w:rFonts w:cs="Tahoma"/>
        </w:rPr>
        <w:t xml:space="preserve"> v NÚC i ČCHÚC</w:t>
      </w:r>
      <w:r w:rsidRPr="00E31F47">
        <w:rPr>
          <w:rFonts w:cs="Tahoma"/>
        </w:rPr>
        <w:t>) funkční po dobu alespoň 15min. a směry úniku vyznačeny tabulkami dle ČSN 01 8013 všude tam</w:t>
      </w:r>
      <w:r w:rsidR="00656AC3" w:rsidRPr="00E31F47">
        <w:rPr>
          <w:rFonts w:cs="Tahoma"/>
        </w:rPr>
        <w:t>,</w:t>
      </w:r>
      <w:r w:rsidRPr="00E31F47">
        <w:rPr>
          <w:rFonts w:cs="Tahoma"/>
        </w:rPr>
        <w:t xml:space="preserve"> kde dochází ke křížení únikových komunikací, ke změně směru ÚC a při změně výškové úrovně úniku. Pro vyznačení ÚC budou použity bezpečnostní tabulky viditelné ve dne i v noci odpovídající ČSN ISO 3864.</w:t>
      </w:r>
    </w:p>
    <w:p w:rsidR="00F13362" w:rsidRDefault="00F13362" w:rsidP="008B0EBC">
      <w:r>
        <w:lastRenderedPageBreak/>
        <w:t>Dvoukřídlé dveře na ČCHÚC jsou opatřeny panikovým kováním, které zajišťuje otevření obou křídel dveří najednou. Jedná se o dveře:</w:t>
      </w:r>
    </w:p>
    <w:p w:rsidR="00F13362" w:rsidRDefault="00F13362" w:rsidP="00F13362">
      <w:pPr>
        <w:pStyle w:val="Odstavecseseznamem"/>
        <w:numPr>
          <w:ilvl w:val="0"/>
          <w:numId w:val="41"/>
        </w:numPr>
      </w:pPr>
      <w:r>
        <w:t>1.NP - z chodby (102) do zádveří (101)</w:t>
      </w:r>
    </w:p>
    <w:p w:rsidR="00F13362" w:rsidRDefault="00F13362" w:rsidP="00564DD8">
      <w:pPr>
        <w:pStyle w:val="Odstavecseseznamem"/>
        <w:numPr>
          <w:ilvl w:val="0"/>
          <w:numId w:val="41"/>
        </w:numPr>
        <w:ind w:left="357" w:hanging="357"/>
      </w:pPr>
      <w:r>
        <w:t>1.NP - ze zádveří (101) do volného venkovního prostoru</w:t>
      </w:r>
    </w:p>
    <w:p w:rsidR="008B0EBC" w:rsidRPr="00E31F47" w:rsidRDefault="008B0EBC" w:rsidP="008B0EBC">
      <w:r w:rsidRPr="00E31F47">
        <w:t xml:space="preserve">Ostatní dveře na únikových cestách mají ve směru úniku osob kování, které umožní po vyhlášení poplachu (nebo po jinak vzniklém ohrožení) otevření </w:t>
      </w:r>
      <w:r w:rsidR="00262C00">
        <w:t xml:space="preserve">hlavního křídla </w:t>
      </w:r>
      <w:r w:rsidRPr="00E31F47">
        <w:t xml:space="preserve">uzávěru ručně či samočinně (bez užití jakýchkoliv nástrojů), ať již je uzávěr běžně zamčený, zablokovaný, či jinak zajištěný (např. bezpečnostní kování dle ČSN EN 179). </w:t>
      </w:r>
      <w:r w:rsidR="00203C9D" w:rsidRPr="00E31F47">
        <w:t>J</w:t>
      </w:r>
      <w:r w:rsidRPr="00E31F47">
        <w:t>edná o  dveře:</w:t>
      </w:r>
    </w:p>
    <w:p w:rsidR="008B0EBC" w:rsidRPr="00E31F47" w:rsidRDefault="00CD62EB" w:rsidP="00FA59DD">
      <w:pPr>
        <w:pStyle w:val="Odstavecseseznamem"/>
        <w:numPr>
          <w:ilvl w:val="0"/>
          <w:numId w:val="17"/>
        </w:numPr>
        <w:ind w:left="357" w:hanging="357"/>
        <w:contextualSpacing w:val="0"/>
      </w:pPr>
      <w:r>
        <w:t>2.NP - z chodby (201.2</w:t>
      </w:r>
      <w:r w:rsidR="00203C9D" w:rsidRPr="00E31F47">
        <w:t>) na chodbu (201.1)</w:t>
      </w:r>
    </w:p>
    <w:p w:rsidR="00203C9D" w:rsidRPr="00E31F47" w:rsidRDefault="00CD62EB" w:rsidP="00CD62EB">
      <w:pPr>
        <w:pStyle w:val="Odstavecseseznamem"/>
        <w:numPr>
          <w:ilvl w:val="0"/>
          <w:numId w:val="17"/>
        </w:numPr>
        <w:ind w:left="357" w:hanging="357"/>
      </w:pPr>
      <w:r>
        <w:t>2.NP - z chodby (202) do chodby (201.1</w:t>
      </w:r>
      <w:r w:rsidR="00203C9D" w:rsidRPr="00E31F47">
        <w:t>)</w:t>
      </w:r>
    </w:p>
    <w:p w:rsidR="00141D98" w:rsidRPr="00E31F47" w:rsidRDefault="00141D98" w:rsidP="00CD62EB">
      <w:pPr>
        <w:pStyle w:val="Odstavecseseznamem"/>
        <w:numPr>
          <w:ilvl w:val="0"/>
          <w:numId w:val="17"/>
        </w:numPr>
        <w:ind w:left="357" w:hanging="357"/>
      </w:pPr>
      <w:r w:rsidRPr="00E31F47">
        <w:t xml:space="preserve">1.NP - </w:t>
      </w:r>
      <w:r w:rsidR="00E562BF">
        <w:t>z</w:t>
      </w:r>
      <w:r w:rsidR="00CD62EB">
        <w:t> chodby (103.1) do chodby (102)</w:t>
      </w:r>
    </w:p>
    <w:p w:rsidR="00141D98" w:rsidRDefault="00141D98" w:rsidP="00CD62EB">
      <w:pPr>
        <w:pStyle w:val="Odstavecseseznamem"/>
        <w:numPr>
          <w:ilvl w:val="0"/>
          <w:numId w:val="17"/>
        </w:numPr>
        <w:ind w:left="357" w:hanging="357"/>
      </w:pPr>
      <w:r w:rsidRPr="00E31F47">
        <w:t xml:space="preserve">1.NP - z chodby </w:t>
      </w:r>
      <w:r w:rsidR="00CD62EB">
        <w:t>(103.2) do chodby (102)</w:t>
      </w:r>
    </w:p>
    <w:p w:rsidR="00CB1CFE" w:rsidRDefault="00CB1CFE" w:rsidP="00CB1CFE">
      <w:r>
        <w:t>Níže uvedené dveře jsou při směru vstupu do objektu opatřeny elektrickými zámky, které jsou odemykány kódovými kartami:</w:t>
      </w:r>
    </w:p>
    <w:p w:rsidR="00CB1CFE" w:rsidRDefault="00CB1CFE" w:rsidP="00CB1CFE">
      <w:pPr>
        <w:pStyle w:val="Odstavecseseznamem"/>
        <w:numPr>
          <w:ilvl w:val="0"/>
          <w:numId w:val="47"/>
        </w:numPr>
      </w:pPr>
      <w:r>
        <w:t>1.NP - ze zádveří (</w:t>
      </w:r>
      <w:r w:rsidR="009A5527">
        <w:t>101) do chodby (102)</w:t>
      </w:r>
    </w:p>
    <w:p w:rsidR="009A5527" w:rsidRDefault="009A5527" w:rsidP="00CB1CFE">
      <w:pPr>
        <w:pStyle w:val="Odstavecseseznamem"/>
        <w:numPr>
          <w:ilvl w:val="0"/>
          <w:numId w:val="47"/>
        </w:numPr>
      </w:pPr>
      <w:r>
        <w:t>1.NP - z venkovního prostoru do zádveří (101)</w:t>
      </w:r>
    </w:p>
    <w:p w:rsidR="009A5527" w:rsidRDefault="009A5527" w:rsidP="00CB1CFE">
      <w:pPr>
        <w:pStyle w:val="Odstavecseseznamem"/>
        <w:numPr>
          <w:ilvl w:val="0"/>
          <w:numId w:val="47"/>
        </w:numPr>
      </w:pPr>
      <w:r>
        <w:t>2.NP - z chodby (201.1) do chodby (201.2)</w:t>
      </w:r>
    </w:p>
    <w:p w:rsidR="009A5527" w:rsidRDefault="009A5527" w:rsidP="00CB1CFE">
      <w:pPr>
        <w:pStyle w:val="Odstavecseseznamem"/>
        <w:numPr>
          <w:ilvl w:val="0"/>
          <w:numId w:val="47"/>
        </w:numPr>
      </w:pPr>
      <w:r>
        <w:t>2.NP - z chodby (201.1) do chodby (202)</w:t>
      </w:r>
    </w:p>
    <w:p w:rsidR="009A5527" w:rsidRPr="00E31F47" w:rsidRDefault="009A5527" w:rsidP="009A5527">
      <w:r>
        <w:t>Jedná se o blokaci dveří pouze pro vstup do řešených prostor. V opačném případě - tj. při úniku osob jdou tyto dveře vždy</w:t>
      </w:r>
      <w:r w:rsidR="002B2197">
        <w:t xml:space="preserve"> otevřít bez použití, klíčů, nástrojů, kódových karet apod. - viz. výpis dveří s panikovým a bezpečnostním kováním výše.</w:t>
      </w:r>
    </w:p>
    <w:p w:rsidR="00E562BF" w:rsidRPr="00E31F47" w:rsidRDefault="00E562BF" w:rsidP="00631816">
      <w:pPr>
        <w:pStyle w:val="Zkladntext2"/>
        <w:rPr>
          <w:rFonts w:cs="Tahoma"/>
          <w:b/>
          <w:u w:val="single"/>
        </w:rPr>
      </w:pPr>
    </w:p>
    <w:p w:rsidR="00374EFF" w:rsidRPr="00E31F47" w:rsidRDefault="00FF37A6" w:rsidP="008827A8">
      <w:pPr>
        <w:pStyle w:val="Nadpis2"/>
      </w:pPr>
      <w:r w:rsidRPr="00E31F47">
        <w:t>f) požárně nebezpečný prostor, odstupové</w:t>
      </w:r>
      <w:r w:rsidR="00374EFF" w:rsidRPr="00E31F47">
        <w:t xml:space="preserve"> vzdálenost</w:t>
      </w:r>
      <w:r w:rsidRPr="00E31F47">
        <w:t>i</w:t>
      </w:r>
    </w:p>
    <w:p w:rsidR="000A12A3" w:rsidRDefault="000A12A3" w:rsidP="00262C00">
      <w:pPr>
        <w:spacing w:after="120"/>
        <w:rPr>
          <w:rFonts w:cs="Tahoma"/>
          <w:bCs/>
        </w:rPr>
      </w:pPr>
      <w:r w:rsidRPr="00E31F47">
        <w:rPr>
          <w:rFonts w:cs="Tahoma"/>
        </w:rPr>
        <w:t xml:space="preserve">Odstupové vzdálenosti vzhledem k okolním objektům a k hranici stavebního pozemku jsou dle čl.5.9.1 ČSN 73 0834 posouzeny </w:t>
      </w:r>
      <w:r w:rsidR="004052AD" w:rsidRPr="00E31F47">
        <w:rPr>
          <w:rFonts w:cs="Tahoma"/>
        </w:rPr>
        <w:t xml:space="preserve">od nových a zvětšovaných </w:t>
      </w:r>
      <w:r w:rsidRPr="00E31F47">
        <w:rPr>
          <w:rFonts w:cs="Tahoma"/>
        </w:rPr>
        <w:t>požárně otevřených</w:t>
      </w:r>
      <w:r w:rsidR="00EC08A1">
        <w:rPr>
          <w:rFonts w:cs="Tahoma"/>
        </w:rPr>
        <w:t xml:space="preserve"> a od požárně otevřených ploch PÚ, u kterých došlo k navýšení součinu (</w:t>
      </w:r>
      <w:r w:rsidR="00EC08A1" w:rsidRPr="00EC08A1">
        <w:rPr>
          <w:rFonts w:cs="Tahoma"/>
          <w:i/>
        </w:rPr>
        <w:t>p</w:t>
      </w:r>
      <w:r w:rsidR="00EC08A1">
        <w:rPr>
          <w:rFonts w:cs="Tahoma"/>
        </w:rPr>
        <w:t>.</w:t>
      </w:r>
      <w:r w:rsidR="00EC08A1" w:rsidRPr="00EC08A1">
        <w:rPr>
          <w:rFonts w:cs="Tahoma"/>
          <w:i/>
        </w:rPr>
        <w:t>c</w:t>
      </w:r>
      <w:r w:rsidR="00EC08A1">
        <w:rPr>
          <w:rFonts w:cs="Tahoma"/>
        </w:rPr>
        <w:t>) o více než 30kg/m</w:t>
      </w:r>
      <w:r w:rsidR="00EC08A1" w:rsidRPr="00EC08A1">
        <w:rPr>
          <w:rFonts w:cs="Tahoma"/>
          <w:vertAlign w:val="superscript"/>
        </w:rPr>
        <w:t>2</w:t>
      </w:r>
      <w:r w:rsidRPr="00E31F47">
        <w:rPr>
          <w:rFonts w:cs="Tahoma"/>
        </w:rPr>
        <w:t xml:space="preserve">. </w:t>
      </w:r>
      <w:r w:rsidR="009F54E6" w:rsidRPr="00E31F47">
        <w:rPr>
          <w:rFonts w:cs="Tahoma"/>
        </w:rPr>
        <w:t xml:space="preserve">Jedná se o </w:t>
      </w:r>
      <w:r w:rsidR="00EC08A1">
        <w:rPr>
          <w:rFonts w:cs="Tahoma"/>
        </w:rPr>
        <w:t xml:space="preserve">okna </w:t>
      </w:r>
      <w:r w:rsidR="00832A66">
        <w:rPr>
          <w:rFonts w:cs="Tahoma"/>
        </w:rPr>
        <w:t>PÚ N1.03</w:t>
      </w:r>
      <w:r w:rsidR="00EC08A1">
        <w:rPr>
          <w:rFonts w:cs="Tahoma"/>
        </w:rPr>
        <w:t xml:space="preserve">, o </w:t>
      </w:r>
      <w:r w:rsidR="00972D30">
        <w:rPr>
          <w:rFonts w:cs="Tahoma"/>
        </w:rPr>
        <w:t>okna a dveře ve štítových stěnách PÚ N1.02/N2, o okno technické místnosti (206)</w:t>
      </w:r>
      <w:r w:rsidR="00B0430D">
        <w:rPr>
          <w:rFonts w:cs="Tahoma"/>
        </w:rPr>
        <w:t xml:space="preserve"> a o okno WC žen (211)- </w:t>
      </w:r>
      <w:r w:rsidRPr="00E31F47">
        <w:rPr>
          <w:rFonts w:cs="Tahoma"/>
        </w:rPr>
        <w:t>Požárně nebezpečný prostor je posou</w:t>
      </w:r>
      <w:bookmarkStart w:id="0" w:name="_GoBack"/>
      <w:bookmarkEnd w:id="0"/>
      <w:r w:rsidRPr="00E31F47">
        <w:rPr>
          <w:rFonts w:cs="Tahoma"/>
        </w:rPr>
        <w:t>zen dle ČSN 73 0802. Hodnoty odstupových vzdáleností 100% požárně otevřených ploch pro kritickou hustotu tepelného toku 18,5kW/m</w:t>
      </w:r>
      <w:r w:rsidRPr="00E31F47">
        <w:rPr>
          <w:rFonts w:cs="Tahoma"/>
          <w:vertAlign w:val="superscript"/>
        </w:rPr>
        <w:t>2</w:t>
      </w:r>
      <w:r w:rsidRPr="00E31F47">
        <w:rPr>
          <w:rFonts w:cs="Tahoma"/>
        </w:rPr>
        <w:t xml:space="preserve"> podle normové křivky </w:t>
      </w:r>
      <w:r w:rsidRPr="00E31F47">
        <w:rPr>
          <w:rFonts w:cs="Tahoma"/>
          <w:i/>
        </w:rPr>
        <w:t>T</w:t>
      </w:r>
      <w:r w:rsidRPr="00E31F47">
        <w:rPr>
          <w:rFonts w:cs="Tahoma"/>
          <w:vertAlign w:val="subscript"/>
        </w:rPr>
        <w:t>n</w:t>
      </w:r>
      <w:r w:rsidRPr="00E31F47">
        <w:rPr>
          <w:rFonts w:cs="Tahoma"/>
          <w:bCs/>
        </w:rPr>
        <w:t xml:space="preserve"> jsou určeny za pomocí programu z </w:t>
      </w:r>
      <w:hyperlink r:id="rId10" w:history="1">
        <w:r w:rsidRPr="00E31F47">
          <w:rPr>
            <w:rStyle w:val="Hypertextovodkaz"/>
            <w:rFonts w:cs="Tahoma"/>
            <w:bCs/>
          </w:rPr>
          <w:t>www.pelcfrantisek.cz</w:t>
        </w:r>
      </w:hyperlink>
      <w:r w:rsidR="001A2F1E" w:rsidRPr="00E31F47">
        <w:rPr>
          <w:rStyle w:val="Hypertextovodkaz"/>
          <w:rFonts w:cs="Tahoma"/>
          <w:bCs/>
          <w:color w:val="auto"/>
          <w:u w:val="none"/>
        </w:rPr>
        <w:t xml:space="preserve">, kde </w:t>
      </w:r>
      <w:r w:rsidR="001A2F1E" w:rsidRPr="00E31F47">
        <w:rPr>
          <w:rFonts w:cs="Tahoma"/>
          <w:bCs/>
        </w:rPr>
        <w:t>navýšení výpočtového</w:t>
      </w:r>
      <w:r w:rsidR="001A2F1E" w:rsidRPr="00E31F47">
        <w:rPr>
          <w:rFonts w:cs="Tahoma"/>
          <w:bCs/>
          <w:vertAlign w:val="subscript"/>
        </w:rPr>
        <w:t xml:space="preserve"> </w:t>
      </w:r>
      <w:r w:rsidR="001A2F1E" w:rsidRPr="00E31F47">
        <w:rPr>
          <w:rFonts w:cs="Tahoma"/>
          <w:bCs/>
        </w:rPr>
        <w:t>požárního zatížení dle čl.10.4.4a) ČSN 73 0802 je již provedeno v zadání konstrukčního systému objektu (smíšený systém) samotného výpočtu z www stránek:</w:t>
      </w:r>
    </w:p>
    <w:tbl>
      <w:tblPr>
        <w:tblW w:w="8747" w:type="dxa"/>
        <w:tblInd w:w="65" w:type="dxa"/>
        <w:tblCellMar>
          <w:left w:w="70" w:type="dxa"/>
          <w:right w:w="70" w:type="dxa"/>
        </w:tblCellMar>
        <w:tblLook w:val="04A0" w:firstRow="1" w:lastRow="0" w:firstColumn="1" w:lastColumn="0" w:noHBand="0" w:noVBand="1"/>
      </w:tblPr>
      <w:tblGrid>
        <w:gridCol w:w="2340"/>
        <w:gridCol w:w="794"/>
        <w:gridCol w:w="806"/>
        <w:gridCol w:w="820"/>
        <w:gridCol w:w="920"/>
        <w:gridCol w:w="947"/>
        <w:gridCol w:w="920"/>
        <w:gridCol w:w="1200"/>
      </w:tblGrid>
      <w:tr w:rsidR="005D4BAC" w:rsidRPr="005D4BAC" w:rsidTr="003443A3">
        <w:trPr>
          <w:trHeight w:val="20"/>
        </w:trPr>
        <w:tc>
          <w:tcPr>
            <w:tcW w:w="23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D4BAC" w:rsidRPr="005D4BAC" w:rsidRDefault="005D4BAC" w:rsidP="005D4BAC">
            <w:pPr>
              <w:spacing w:before="0"/>
              <w:jc w:val="center"/>
              <w:rPr>
                <w:rFonts w:cs="Tahoma"/>
                <w:sz w:val="16"/>
                <w:szCs w:val="16"/>
              </w:rPr>
            </w:pPr>
            <w:r w:rsidRPr="005D4BAC">
              <w:rPr>
                <w:rFonts w:cs="Tahoma"/>
                <w:sz w:val="16"/>
                <w:szCs w:val="16"/>
              </w:rPr>
              <w:t>sálavá plocha</w:t>
            </w:r>
          </w:p>
        </w:tc>
        <w:tc>
          <w:tcPr>
            <w:tcW w:w="16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rozměry</w:t>
            </w:r>
          </w:p>
        </w:tc>
        <w:tc>
          <w:tcPr>
            <w:tcW w:w="8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D4BAC" w:rsidRPr="005D4BAC" w:rsidRDefault="005D4BAC" w:rsidP="005D4BAC">
            <w:pPr>
              <w:spacing w:before="0"/>
              <w:jc w:val="center"/>
              <w:rPr>
                <w:rFonts w:cs="Tahoma"/>
                <w:sz w:val="16"/>
                <w:szCs w:val="16"/>
              </w:rPr>
            </w:pPr>
            <w:r w:rsidRPr="005D4BAC">
              <w:rPr>
                <w:rFonts w:cs="Tahoma"/>
                <w:sz w:val="16"/>
                <w:szCs w:val="16"/>
              </w:rPr>
              <w:t>celková emisivita</w:t>
            </w:r>
          </w:p>
        </w:tc>
        <w:tc>
          <w:tcPr>
            <w:tcW w:w="9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D4BAC" w:rsidRPr="005D4BAC" w:rsidRDefault="005D4BAC" w:rsidP="005D4BAC">
            <w:pPr>
              <w:spacing w:before="0"/>
              <w:jc w:val="center"/>
              <w:rPr>
                <w:rFonts w:cs="Tahoma"/>
                <w:i/>
                <w:iCs/>
                <w:sz w:val="16"/>
                <w:szCs w:val="16"/>
              </w:rPr>
            </w:pPr>
            <w:r w:rsidRPr="005D4BAC">
              <w:rPr>
                <w:rFonts w:cs="Tahoma"/>
                <w:i/>
                <w:iCs/>
                <w:sz w:val="16"/>
                <w:szCs w:val="16"/>
              </w:rPr>
              <w:t>p</w:t>
            </w:r>
            <w:r w:rsidRPr="005D4BAC">
              <w:rPr>
                <w:rFonts w:cs="Tahoma"/>
                <w:i/>
                <w:iCs/>
                <w:sz w:val="16"/>
                <w:szCs w:val="16"/>
                <w:vertAlign w:val="subscript"/>
              </w:rPr>
              <w:t>v</w:t>
            </w:r>
            <w:r w:rsidRPr="005D4BAC">
              <w:rPr>
                <w:rFonts w:cs="Tahoma"/>
                <w:sz w:val="16"/>
                <w:szCs w:val="16"/>
              </w:rPr>
              <w:t xml:space="preserve"> (kg/m</w:t>
            </w:r>
            <w:r w:rsidRPr="005D4BAC">
              <w:rPr>
                <w:rFonts w:cs="Tahoma"/>
                <w:sz w:val="16"/>
                <w:szCs w:val="16"/>
                <w:vertAlign w:val="superscript"/>
              </w:rPr>
              <w:t>2</w:t>
            </w:r>
            <w:r w:rsidRPr="005D4BAC">
              <w:rPr>
                <w:rFonts w:cs="Tahoma"/>
                <w:sz w:val="16"/>
                <w:szCs w:val="16"/>
              </w:rPr>
              <w:t xml:space="preserve">)  </w:t>
            </w:r>
            <w:r w:rsidRPr="005D4BAC">
              <w:rPr>
                <w:rFonts w:ascii="GreekC" w:hAnsi="GreekC" w:cs="GreekC"/>
                <w:i/>
                <w:iCs/>
                <w:sz w:val="16"/>
                <w:szCs w:val="16"/>
              </w:rPr>
              <w:t>t</w:t>
            </w:r>
            <w:r w:rsidRPr="005D4BAC">
              <w:rPr>
                <w:rFonts w:cs="Tahoma"/>
                <w:i/>
                <w:iCs/>
                <w:sz w:val="16"/>
                <w:szCs w:val="16"/>
                <w:vertAlign w:val="subscript"/>
              </w:rPr>
              <w:t>e</w:t>
            </w:r>
            <w:r w:rsidRPr="005D4BAC">
              <w:rPr>
                <w:rFonts w:cs="Tahoma"/>
                <w:sz w:val="16"/>
                <w:szCs w:val="16"/>
              </w:rPr>
              <w:t xml:space="preserve"> (min.)</w:t>
            </w:r>
          </w:p>
        </w:tc>
        <w:tc>
          <w:tcPr>
            <w:tcW w:w="94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D4BAC" w:rsidRPr="005D4BAC" w:rsidRDefault="005D4BAC" w:rsidP="005D4BAC">
            <w:pPr>
              <w:spacing w:before="0"/>
              <w:jc w:val="center"/>
              <w:rPr>
                <w:rFonts w:cs="Tahoma"/>
                <w:sz w:val="16"/>
                <w:szCs w:val="16"/>
              </w:rPr>
            </w:pPr>
            <w:r w:rsidRPr="005D4BAC">
              <w:rPr>
                <w:rFonts w:cs="Tahoma"/>
                <w:sz w:val="16"/>
                <w:szCs w:val="16"/>
              </w:rPr>
              <w:t>konstrukční systém</w:t>
            </w:r>
          </w:p>
        </w:tc>
        <w:tc>
          <w:tcPr>
            <w:tcW w:w="9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D4BAC" w:rsidRPr="005D4BAC" w:rsidRDefault="005D4BAC" w:rsidP="005D4BAC">
            <w:pPr>
              <w:spacing w:before="0"/>
              <w:jc w:val="center"/>
              <w:rPr>
                <w:rFonts w:cs="Tahoma"/>
                <w:sz w:val="16"/>
                <w:szCs w:val="16"/>
              </w:rPr>
            </w:pPr>
            <w:r w:rsidRPr="005D4BAC">
              <w:rPr>
                <w:rFonts w:cs="Tahoma"/>
                <w:sz w:val="16"/>
                <w:szCs w:val="16"/>
              </w:rPr>
              <w:t>odstup v přímém směru (m)</w:t>
            </w:r>
          </w:p>
        </w:tc>
        <w:tc>
          <w:tcPr>
            <w:tcW w:w="1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D4BAC" w:rsidRPr="005D4BAC" w:rsidRDefault="005D4BAC" w:rsidP="005D4BAC">
            <w:pPr>
              <w:spacing w:before="0"/>
              <w:jc w:val="center"/>
              <w:rPr>
                <w:rFonts w:cs="Tahoma"/>
                <w:sz w:val="16"/>
                <w:szCs w:val="16"/>
              </w:rPr>
            </w:pPr>
            <w:r w:rsidRPr="005D4BAC">
              <w:rPr>
                <w:rFonts w:cs="Tahoma"/>
                <w:sz w:val="16"/>
                <w:szCs w:val="16"/>
              </w:rPr>
              <w:t>přesah radiace do stran (m)</w:t>
            </w:r>
          </w:p>
        </w:tc>
      </w:tr>
      <w:tr w:rsidR="005D4BAC" w:rsidRPr="005D4BAC" w:rsidTr="003443A3">
        <w:trPr>
          <w:trHeight w:val="20"/>
        </w:trPr>
        <w:tc>
          <w:tcPr>
            <w:tcW w:w="2340" w:type="dxa"/>
            <w:vMerge/>
            <w:tcBorders>
              <w:top w:val="single" w:sz="4" w:space="0" w:color="auto"/>
              <w:left w:val="single" w:sz="4" w:space="0" w:color="auto"/>
              <w:bottom w:val="single" w:sz="4" w:space="0" w:color="000000"/>
              <w:right w:val="single" w:sz="4" w:space="0" w:color="auto"/>
            </w:tcBorders>
            <w:vAlign w:val="center"/>
            <w:hideMark/>
          </w:tcPr>
          <w:p w:rsidR="005D4BAC" w:rsidRPr="005D4BAC" w:rsidRDefault="005D4BAC" w:rsidP="005D4BAC">
            <w:pPr>
              <w:spacing w:before="0"/>
              <w:jc w:val="left"/>
              <w:rPr>
                <w:rFonts w:cs="Tahoma"/>
                <w:sz w:val="16"/>
                <w:szCs w:val="16"/>
              </w:rPr>
            </w:pPr>
          </w:p>
        </w:tc>
        <w:tc>
          <w:tcPr>
            <w:tcW w:w="794"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i/>
                <w:iCs/>
                <w:sz w:val="16"/>
                <w:szCs w:val="16"/>
              </w:rPr>
            </w:pPr>
            <w:r w:rsidRPr="005D4BAC">
              <w:rPr>
                <w:rFonts w:cs="Tahoma"/>
                <w:i/>
                <w:iCs/>
                <w:sz w:val="16"/>
                <w:szCs w:val="16"/>
              </w:rPr>
              <w:t>š</w:t>
            </w:r>
            <w:r w:rsidRPr="005D4BAC">
              <w:rPr>
                <w:rFonts w:cs="Tahoma"/>
                <w:sz w:val="16"/>
                <w:szCs w:val="16"/>
              </w:rPr>
              <w:t>.(mm)</w:t>
            </w:r>
          </w:p>
        </w:tc>
        <w:tc>
          <w:tcPr>
            <w:tcW w:w="806"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i/>
                <w:iCs/>
                <w:sz w:val="16"/>
                <w:szCs w:val="16"/>
              </w:rPr>
            </w:pPr>
            <w:r w:rsidRPr="005D4BAC">
              <w:rPr>
                <w:rFonts w:cs="Tahoma"/>
                <w:i/>
                <w:iCs/>
                <w:sz w:val="16"/>
                <w:szCs w:val="16"/>
              </w:rPr>
              <w:t>v</w:t>
            </w:r>
            <w:r w:rsidRPr="005D4BAC">
              <w:rPr>
                <w:rFonts w:cs="Tahoma"/>
                <w:sz w:val="16"/>
                <w:szCs w:val="16"/>
              </w:rPr>
              <w:t>.(mm)</w:t>
            </w:r>
          </w:p>
        </w:tc>
        <w:tc>
          <w:tcPr>
            <w:tcW w:w="820" w:type="dxa"/>
            <w:vMerge/>
            <w:tcBorders>
              <w:top w:val="single" w:sz="4" w:space="0" w:color="auto"/>
              <w:left w:val="single" w:sz="4" w:space="0" w:color="auto"/>
              <w:bottom w:val="single" w:sz="4" w:space="0" w:color="000000"/>
              <w:right w:val="single" w:sz="4" w:space="0" w:color="auto"/>
            </w:tcBorders>
            <w:vAlign w:val="center"/>
            <w:hideMark/>
          </w:tcPr>
          <w:p w:rsidR="005D4BAC" w:rsidRPr="005D4BAC" w:rsidRDefault="005D4BAC" w:rsidP="005D4BAC">
            <w:pPr>
              <w:spacing w:before="0"/>
              <w:jc w:val="left"/>
              <w:rPr>
                <w:rFonts w:cs="Tahoma"/>
                <w:sz w:val="16"/>
                <w:szCs w:val="16"/>
              </w:rPr>
            </w:pPr>
          </w:p>
        </w:tc>
        <w:tc>
          <w:tcPr>
            <w:tcW w:w="920" w:type="dxa"/>
            <w:vMerge/>
            <w:tcBorders>
              <w:top w:val="single" w:sz="4" w:space="0" w:color="auto"/>
              <w:left w:val="single" w:sz="4" w:space="0" w:color="auto"/>
              <w:bottom w:val="single" w:sz="4" w:space="0" w:color="000000"/>
              <w:right w:val="single" w:sz="4" w:space="0" w:color="auto"/>
            </w:tcBorders>
            <w:vAlign w:val="center"/>
            <w:hideMark/>
          </w:tcPr>
          <w:p w:rsidR="005D4BAC" w:rsidRPr="005D4BAC" w:rsidRDefault="005D4BAC" w:rsidP="005D4BAC">
            <w:pPr>
              <w:spacing w:before="0"/>
              <w:jc w:val="left"/>
              <w:rPr>
                <w:rFonts w:cs="Tahoma"/>
                <w:i/>
                <w:iCs/>
                <w:sz w:val="16"/>
                <w:szCs w:val="16"/>
              </w:rPr>
            </w:pPr>
          </w:p>
        </w:tc>
        <w:tc>
          <w:tcPr>
            <w:tcW w:w="947" w:type="dxa"/>
            <w:vMerge/>
            <w:tcBorders>
              <w:top w:val="single" w:sz="4" w:space="0" w:color="auto"/>
              <w:left w:val="single" w:sz="4" w:space="0" w:color="auto"/>
              <w:bottom w:val="single" w:sz="4" w:space="0" w:color="000000"/>
              <w:right w:val="single" w:sz="4" w:space="0" w:color="auto"/>
            </w:tcBorders>
            <w:vAlign w:val="center"/>
            <w:hideMark/>
          </w:tcPr>
          <w:p w:rsidR="005D4BAC" w:rsidRPr="005D4BAC" w:rsidRDefault="005D4BAC" w:rsidP="005D4BAC">
            <w:pPr>
              <w:spacing w:before="0"/>
              <w:jc w:val="left"/>
              <w:rPr>
                <w:rFonts w:cs="Tahoma"/>
                <w:sz w:val="16"/>
                <w:szCs w:val="16"/>
              </w:rPr>
            </w:pPr>
          </w:p>
        </w:tc>
        <w:tc>
          <w:tcPr>
            <w:tcW w:w="920" w:type="dxa"/>
            <w:vMerge/>
            <w:tcBorders>
              <w:top w:val="single" w:sz="4" w:space="0" w:color="auto"/>
              <w:left w:val="single" w:sz="4" w:space="0" w:color="auto"/>
              <w:bottom w:val="single" w:sz="4" w:space="0" w:color="000000"/>
              <w:right w:val="single" w:sz="4" w:space="0" w:color="auto"/>
            </w:tcBorders>
            <w:vAlign w:val="center"/>
            <w:hideMark/>
          </w:tcPr>
          <w:p w:rsidR="005D4BAC" w:rsidRPr="005D4BAC" w:rsidRDefault="005D4BAC" w:rsidP="005D4BAC">
            <w:pPr>
              <w:spacing w:before="0"/>
              <w:jc w:val="left"/>
              <w:rPr>
                <w:rFonts w:cs="Tahoma"/>
                <w:sz w:val="16"/>
                <w:szCs w:val="16"/>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5D4BAC" w:rsidRPr="005D4BAC" w:rsidRDefault="005D4BAC" w:rsidP="005D4BAC">
            <w:pPr>
              <w:spacing w:before="0"/>
              <w:jc w:val="left"/>
              <w:rPr>
                <w:rFonts w:cs="Tahoma"/>
                <w:sz w:val="16"/>
                <w:szCs w:val="16"/>
              </w:rPr>
            </w:pPr>
          </w:p>
        </w:tc>
      </w:tr>
      <w:tr w:rsidR="005D4BAC" w:rsidRPr="005D4BAC" w:rsidTr="003443A3">
        <w:trPr>
          <w:trHeight w:val="20"/>
        </w:trPr>
        <w:tc>
          <w:tcPr>
            <w:tcW w:w="8747"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D4BAC" w:rsidRPr="005D4BAC" w:rsidRDefault="005D4BAC" w:rsidP="005D4BAC">
            <w:pPr>
              <w:spacing w:before="0"/>
              <w:jc w:val="left"/>
              <w:rPr>
                <w:rFonts w:cs="Tahoma"/>
                <w:b/>
                <w:bCs/>
                <w:sz w:val="16"/>
                <w:szCs w:val="16"/>
              </w:rPr>
            </w:pPr>
            <w:r w:rsidRPr="005D4BAC">
              <w:rPr>
                <w:rFonts w:cs="Tahoma"/>
                <w:b/>
                <w:bCs/>
                <w:sz w:val="16"/>
                <w:szCs w:val="16"/>
              </w:rPr>
              <w:t>SZ strana</w:t>
            </w:r>
          </w:p>
        </w:tc>
      </w:tr>
      <w:tr w:rsidR="005D4BAC" w:rsidRPr="005D4BAC" w:rsidTr="003443A3">
        <w:trPr>
          <w:trHeight w:val="2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okna kanceláře (213)</w:t>
            </w:r>
          </w:p>
        </w:tc>
        <w:tc>
          <w:tcPr>
            <w:tcW w:w="794"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2300</w:t>
            </w:r>
          </w:p>
        </w:tc>
        <w:tc>
          <w:tcPr>
            <w:tcW w:w="806"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2100</w:t>
            </w:r>
          </w:p>
        </w:tc>
        <w:tc>
          <w:tcPr>
            <w:tcW w:w="8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26,18</w:t>
            </w:r>
          </w:p>
        </w:tc>
        <w:tc>
          <w:tcPr>
            <w:tcW w:w="947"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smíšený</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2,42</w:t>
            </w:r>
          </w:p>
        </w:tc>
        <w:tc>
          <w:tcPr>
            <w:tcW w:w="120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1,37</w:t>
            </w:r>
          </w:p>
        </w:tc>
      </w:tr>
      <w:tr w:rsidR="005D4BAC" w:rsidRPr="005D4BAC" w:rsidTr="003443A3">
        <w:trPr>
          <w:trHeight w:val="20"/>
        </w:trPr>
        <w:tc>
          <w:tcPr>
            <w:tcW w:w="2340" w:type="dxa"/>
            <w:tcBorders>
              <w:top w:val="nil"/>
              <w:left w:val="single" w:sz="4" w:space="0" w:color="auto"/>
              <w:bottom w:val="single" w:sz="4" w:space="0" w:color="auto"/>
              <w:right w:val="nil"/>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skutečná odstupová vzdálenost</w:t>
            </w:r>
          </w:p>
        </w:tc>
        <w:tc>
          <w:tcPr>
            <w:tcW w:w="520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k hranici stavebního pozemku</w:t>
            </w:r>
          </w:p>
        </w:tc>
        <w:tc>
          <w:tcPr>
            <w:tcW w:w="120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b/>
                <w:bCs/>
                <w:sz w:val="16"/>
                <w:szCs w:val="16"/>
              </w:rPr>
            </w:pPr>
            <w:r w:rsidRPr="005D4BAC">
              <w:rPr>
                <w:rFonts w:cs="Tahoma"/>
                <w:b/>
                <w:bCs/>
                <w:sz w:val="16"/>
                <w:szCs w:val="16"/>
              </w:rPr>
              <w:t>0,00</w:t>
            </w:r>
          </w:p>
        </w:tc>
      </w:tr>
      <w:tr w:rsidR="005D4BAC" w:rsidRPr="005D4BAC" w:rsidTr="003443A3">
        <w:trPr>
          <w:trHeight w:val="20"/>
        </w:trPr>
        <w:tc>
          <w:tcPr>
            <w:tcW w:w="2340" w:type="dxa"/>
            <w:tcBorders>
              <w:top w:val="nil"/>
              <w:left w:val="single" w:sz="4" w:space="0" w:color="auto"/>
              <w:bottom w:val="single" w:sz="4" w:space="0" w:color="auto"/>
              <w:right w:val="nil"/>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přesah pož.neb.prostoru (m)</w:t>
            </w:r>
          </w:p>
        </w:tc>
        <w:tc>
          <w:tcPr>
            <w:tcW w:w="520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na pozemek par.č. 2820/2 - nádvoří</w:t>
            </w:r>
          </w:p>
        </w:tc>
        <w:tc>
          <w:tcPr>
            <w:tcW w:w="1200" w:type="dxa"/>
            <w:tcBorders>
              <w:top w:val="nil"/>
              <w:left w:val="nil"/>
              <w:bottom w:val="single" w:sz="4" w:space="0" w:color="auto"/>
              <w:right w:val="single" w:sz="4" w:space="0" w:color="auto"/>
            </w:tcBorders>
            <w:shd w:val="clear" w:color="auto" w:fill="auto"/>
            <w:noWrap/>
            <w:vAlign w:val="center"/>
            <w:hideMark/>
          </w:tcPr>
          <w:p w:rsidR="003F04EB" w:rsidRPr="005D4BAC" w:rsidRDefault="003F04EB" w:rsidP="003F04EB">
            <w:pPr>
              <w:spacing w:before="0"/>
              <w:jc w:val="center"/>
              <w:rPr>
                <w:rFonts w:cs="Tahoma"/>
                <w:b/>
                <w:bCs/>
                <w:sz w:val="16"/>
                <w:szCs w:val="16"/>
              </w:rPr>
            </w:pPr>
            <w:r>
              <w:rPr>
                <w:rFonts w:cs="Tahoma"/>
                <w:b/>
                <w:bCs/>
                <w:sz w:val="16"/>
                <w:szCs w:val="16"/>
              </w:rPr>
              <w:t>2,42</w:t>
            </w:r>
          </w:p>
        </w:tc>
      </w:tr>
      <w:tr w:rsidR="005D4BAC" w:rsidRPr="005D4BAC" w:rsidTr="003443A3">
        <w:trPr>
          <w:trHeight w:val="20"/>
        </w:trPr>
        <w:tc>
          <w:tcPr>
            <w:tcW w:w="8747"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D4BAC" w:rsidRPr="005D4BAC" w:rsidRDefault="005D4BAC" w:rsidP="005D4BAC">
            <w:pPr>
              <w:spacing w:before="0"/>
              <w:jc w:val="left"/>
              <w:rPr>
                <w:rFonts w:cs="Tahoma"/>
                <w:b/>
                <w:bCs/>
                <w:sz w:val="16"/>
                <w:szCs w:val="16"/>
              </w:rPr>
            </w:pPr>
            <w:r w:rsidRPr="005D4BAC">
              <w:rPr>
                <w:rFonts w:cs="Tahoma"/>
                <w:b/>
                <w:bCs/>
                <w:sz w:val="16"/>
                <w:szCs w:val="16"/>
              </w:rPr>
              <w:t>JZ strana</w:t>
            </w:r>
          </w:p>
        </w:tc>
      </w:tr>
      <w:tr w:rsidR="005D4BAC" w:rsidRPr="005D4BAC" w:rsidTr="003443A3">
        <w:trPr>
          <w:trHeight w:val="2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okna místnosti (107)</w:t>
            </w:r>
          </w:p>
        </w:tc>
        <w:tc>
          <w:tcPr>
            <w:tcW w:w="794"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2370</w:t>
            </w:r>
          </w:p>
        </w:tc>
        <w:tc>
          <w:tcPr>
            <w:tcW w:w="806"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2100</w:t>
            </w:r>
          </w:p>
        </w:tc>
        <w:tc>
          <w:tcPr>
            <w:tcW w:w="8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114,40</w:t>
            </w:r>
          </w:p>
        </w:tc>
        <w:tc>
          <w:tcPr>
            <w:tcW w:w="947"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smíšený</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3,63</w:t>
            </w:r>
          </w:p>
        </w:tc>
        <w:tc>
          <w:tcPr>
            <w:tcW w:w="120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2,15</w:t>
            </w:r>
          </w:p>
        </w:tc>
      </w:tr>
      <w:tr w:rsidR="005D4BAC" w:rsidRPr="005D4BAC" w:rsidTr="003443A3">
        <w:trPr>
          <w:trHeight w:val="2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okno technické místnosti (206)</w:t>
            </w:r>
          </w:p>
        </w:tc>
        <w:tc>
          <w:tcPr>
            <w:tcW w:w="794"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600</w:t>
            </w:r>
          </w:p>
        </w:tc>
        <w:tc>
          <w:tcPr>
            <w:tcW w:w="806"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1500</w:t>
            </w:r>
          </w:p>
        </w:tc>
        <w:tc>
          <w:tcPr>
            <w:tcW w:w="8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26,18</w:t>
            </w:r>
          </w:p>
        </w:tc>
        <w:tc>
          <w:tcPr>
            <w:tcW w:w="947"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smíšený</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0,99</w:t>
            </w:r>
          </w:p>
        </w:tc>
        <w:tc>
          <w:tcPr>
            <w:tcW w:w="120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0,54</w:t>
            </w:r>
          </w:p>
        </w:tc>
      </w:tr>
      <w:tr w:rsidR="005D4BAC" w:rsidRPr="005D4BAC" w:rsidTr="003443A3">
        <w:trPr>
          <w:trHeight w:val="20"/>
        </w:trPr>
        <w:tc>
          <w:tcPr>
            <w:tcW w:w="2340" w:type="dxa"/>
            <w:tcBorders>
              <w:top w:val="nil"/>
              <w:left w:val="single" w:sz="4" w:space="0" w:color="auto"/>
              <w:bottom w:val="single" w:sz="4" w:space="0" w:color="auto"/>
              <w:right w:val="nil"/>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skutečná odstupová vzdálenost</w:t>
            </w:r>
          </w:p>
        </w:tc>
        <w:tc>
          <w:tcPr>
            <w:tcW w:w="520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k hranici stavebního pozemku</w:t>
            </w:r>
          </w:p>
        </w:tc>
        <w:tc>
          <w:tcPr>
            <w:tcW w:w="120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b/>
                <w:bCs/>
                <w:sz w:val="16"/>
                <w:szCs w:val="16"/>
              </w:rPr>
            </w:pPr>
            <w:r w:rsidRPr="005D4BAC">
              <w:rPr>
                <w:rFonts w:cs="Tahoma"/>
                <w:b/>
                <w:bCs/>
                <w:sz w:val="16"/>
                <w:szCs w:val="16"/>
              </w:rPr>
              <w:t>12,20</w:t>
            </w:r>
          </w:p>
        </w:tc>
      </w:tr>
      <w:tr w:rsidR="005D4BAC" w:rsidRPr="005D4BAC" w:rsidTr="003443A3">
        <w:trPr>
          <w:trHeight w:val="20"/>
        </w:trPr>
        <w:tc>
          <w:tcPr>
            <w:tcW w:w="2340" w:type="dxa"/>
            <w:tcBorders>
              <w:top w:val="nil"/>
              <w:left w:val="single" w:sz="4" w:space="0" w:color="auto"/>
              <w:bottom w:val="single" w:sz="4" w:space="0" w:color="auto"/>
              <w:right w:val="nil"/>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skutečná odstupová vzdálenost</w:t>
            </w:r>
          </w:p>
        </w:tc>
        <w:tc>
          <w:tcPr>
            <w:tcW w:w="520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od okna WC žen (211) ke střešnímu plášti objektu na par.č. 2820/2</w:t>
            </w:r>
          </w:p>
        </w:tc>
        <w:tc>
          <w:tcPr>
            <w:tcW w:w="120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b/>
                <w:bCs/>
                <w:sz w:val="16"/>
                <w:szCs w:val="16"/>
              </w:rPr>
            </w:pPr>
            <w:r w:rsidRPr="005D4BAC">
              <w:rPr>
                <w:rFonts w:cs="Tahoma"/>
                <w:b/>
                <w:bCs/>
                <w:sz w:val="16"/>
                <w:szCs w:val="16"/>
              </w:rPr>
              <w:t>0,33</w:t>
            </w:r>
          </w:p>
        </w:tc>
      </w:tr>
    </w:tbl>
    <w:p w:rsidR="002B2197" w:rsidRDefault="002B2197"/>
    <w:tbl>
      <w:tblPr>
        <w:tblW w:w="8747" w:type="dxa"/>
        <w:tblInd w:w="65" w:type="dxa"/>
        <w:tblCellMar>
          <w:left w:w="70" w:type="dxa"/>
          <w:right w:w="70" w:type="dxa"/>
        </w:tblCellMar>
        <w:tblLook w:val="04A0" w:firstRow="1" w:lastRow="0" w:firstColumn="1" w:lastColumn="0" w:noHBand="0" w:noVBand="1"/>
      </w:tblPr>
      <w:tblGrid>
        <w:gridCol w:w="2340"/>
        <w:gridCol w:w="794"/>
        <w:gridCol w:w="806"/>
        <w:gridCol w:w="820"/>
        <w:gridCol w:w="920"/>
        <w:gridCol w:w="947"/>
        <w:gridCol w:w="920"/>
        <w:gridCol w:w="1200"/>
      </w:tblGrid>
      <w:tr w:rsidR="005D4BAC" w:rsidRPr="005D4BAC" w:rsidTr="003443A3">
        <w:trPr>
          <w:trHeight w:val="20"/>
        </w:trPr>
        <w:tc>
          <w:tcPr>
            <w:tcW w:w="8747"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D4BAC" w:rsidRPr="005D4BAC" w:rsidRDefault="005D4BAC" w:rsidP="005D4BAC">
            <w:pPr>
              <w:spacing w:before="0"/>
              <w:jc w:val="left"/>
              <w:rPr>
                <w:rFonts w:cs="Tahoma"/>
                <w:b/>
                <w:bCs/>
                <w:sz w:val="16"/>
                <w:szCs w:val="16"/>
              </w:rPr>
            </w:pPr>
            <w:r w:rsidRPr="005D4BAC">
              <w:rPr>
                <w:rFonts w:cs="Tahoma"/>
                <w:b/>
                <w:bCs/>
                <w:sz w:val="16"/>
                <w:szCs w:val="16"/>
              </w:rPr>
              <w:t>JV strana</w:t>
            </w:r>
          </w:p>
        </w:tc>
      </w:tr>
      <w:tr w:rsidR="005D4BAC" w:rsidRPr="005D4BAC" w:rsidTr="003443A3">
        <w:trPr>
          <w:trHeight w:val="2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okna šatny (221a)</w:t>
            </w:r>
          </w:p>
        </w:tc>
        <w:tc>
          <w:tcPr>
            <w:tcW w:w="794"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2500</w:t>
            </w:r>
          </w:p>
        </w:tc>
        <w:tc>
          <w:tcPr>
            <w:tcW w:w="806"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2100</w:t>
            </w:r>
          </w:p>
        </w:tc>
        <w:tc>
          <w:tcPr>
            <w:tcW w:w="8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26,18</w:t>
            </w:r>
          </w:p>
        </w:tc>
        <w:tc>
          <w:tcPr>
            <w:tcW w:w="947"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smíšený</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2,52</w:t>
            </w:r>
          </w:p>
        </w:tc>
        <w:tc>
          <w:tcPr>
            <w:tcW w:w="120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1,42</w:t>
            </w:r>
          </w:p>
        </w:tc>
      </w:tr>
      <w:tr w:rsidR="005D4BAC" w:rsidRPr="005D4BAC" w:rsidTr="003443A3">
        <w:trPr>
          <w:trHeight w:val="2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okno posilovny (129)</w:t>
            </w:r>
          </w:p>
        </w:tc>
        <w:tc>
          <w:tcPr>
            <w:tcW w:w="794"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1250</w:t>
            </w:r>
          </w:p>
        </w:tc>
        <w:tc>
          <w:tcPr>
            <w:tcW w:w="806"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2100</w:t>
            </w:r>
          </w:p>
        </w:tc>
        <w:tc>
          <w:tcPr>
            <w:tcW w:w="8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26,18</w:t>
            </w:r>
          </w:p>
        </w:tc>
        <w:tc>
          <w:tcPr>
            <w:tcW w:w="947"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smíšený</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1,76</w:t>
            </w:r>
          </w:p>
        </w:tc>
        <w:tc>
          <w:tcPr>
            <w:tcW w:w="120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0,99</w:t>
            </w:r>
          </w:p>
        </w:tc>
      </w:tr>
      <w:tr w:rsidR="005D4BAC" w:rsidRPr="005D4BAC" w:rsidTr="003443A3">
        <w:trPr>
          <w:trHeight w:val="20"/>
        </w:trPr>
        <w:tc>
          <w:tcPr>
            <w:tcW w:w="2340" w:type="dxa"/>
            <w:tcBorders>
              <w:top w:val="nil"/>
              <w:left w:val="single" w:sz="4" w:space="0" w:color="auto"/>
              <w:bottom w:val="single" w:sz="4" w:space="0" w:color="auto"/>
              <w:right w:val="single" w:sz="4" w:space="0" w:color="auto"/>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okno+dveře kont.místa (128)</w:t>
            </w:r>
          </w:p>
        </w:tc>
        <w:tc>
          <w:tcPr>
            <w:tcW w:w="794"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3700</w:t>
            </w:r>
          </w:p>
        </w:tc>
        <w:tc>
          <w:tcPr>
            <w:tcW w:w="806"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2925</w:t>
            </w:r>
          </w:p>
        </w:tc>
        <w:tc>
          <w:tcPr>
            <w:tcW w:w="8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1</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26,18</w:t>
            </w:r>
          </w:p>
        </w:tc>
        <w:tc>
          <w:tcPr>
            <w:tcW w:w="947"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smíšený</w:t>
            </w:r>
          </w:p>
        </w:tc>
        <w:tc>
          <w:tcPr>
            <w:tcW w:w="92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3,61</w:t>
            </w:r>
          </w:p>
        </w:tc>
        <w:tc>
          <w:tcPr>
            <w:tcW w:w="120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sz w:val="16"/>
                <w:szCs w:val="16"/>
              </w:rPr>
            </w:pPr>
            <w:r w:rsidRPr="005D4BAC">
              <w:rPr>
                <w:rFonts w:cs="Tahoma"/>
                <w:sz w:val="16"/>
                <w:szCs w:val="16"/>
              </w:rPr>
              <w:t>2,05</w:t>
            </w:r>
          </w:p>
        </w:tc>
      </w:tr>
      <w:tr w:rsidR="005D4BAC" w:rsidRPr="005D4BAC" w:rsidTr="003443A3">
        <w:trPr>
          <w:trHeight w:val="20"/>
        </w:trPr>
        <w:tc>
          <w:tcPr>
            <w:tcW w:w="2340" w:type="dxa"/>
            <w:tcBorders>
              <w:top w:val="nil"/>
              <w:left w:val="single" w:sz="4" w:space="0" w:color="auto"/>
              <w:bottom w:val="single" w:sz="4" w:space="0" w:color="auto"/>
              <w:right w:val="nil"/>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skutečná odstupová vzdálenost</w:t>
            </w:r>
          </w:p>
        </w:tc>
        <w:tc>
          <w:tcPr>
            <w:tcW w:w="520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k hranici stavebního pozemku</w:t>
            </w:r>
          </w:p>
        </w:tc>
        <w:tc>
          <w:tcPr>
            <w:tcW w:w="120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b/>
                <w:bCs/>
                <w:sz w:val="16"/>
                <w:szCs w:val="16"/>
              </w:rPr>
            </w:pPr>
            <w:r w:rsidRPr="005D4BAC">
              <w:rPr>
                <w:rFonts w:cs="Tahoma"/>
                <w:b/>
                <w:bCs/>
                <w:sz w:val="16"/>
                <w:szCs w:val="16"/>
              </w:rPr>
              <w:t>0,00</w:t>
            </w:r>
          </w:p>
        </w:tc>
      </w:tr>
      <w:tr w:rsidR="005D4BAC" w:rsidRPr="005D4BAC" w:rsidTr="003443A3">
        <w:trPr>
          <w:trHeight w:val="20"/>
        </w:trPr>
        <w:tc>
          <w:tcPr>
            <w:tcW w:w="2340" w:type="dxa"/>
            <w:tcBorders>
              <w:top w:val="nil"/>
              <w:left w:val="single" w:sz="4" w:space="0" w:color="auto"/>
              <w:bottom w:val="single" w:sz="4" w:space="0" w:color="auto"/>
              <w:right w:val="nil"/>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přesah pož.neb.prostoru (m)</w:t>
            </w:r>
          </w:p>
        </w:tc>
        <w:tc>
          <w:tcPr>
            <w:tcW w:w="5207" w:type="dxa"/>
            <w:gridSpan w:val="6"/>
            <w:tcBorders>
              <w:top w:val="single" w:sz="4" w:space="0" w:color="auto"/>
              <w:left w:val="nil"/>
              <w:bottom w:val="single" w:sz="4" w:space="0" w:color="auto"/>
              <w:right w:val="single" w:sz="4" w:space="0" w:color="000000"/>
            </w:tcBorders>
            <w:shd w:val="clear" w:color="auto" w:fill="auto"/>
            <w:noWrap/>
            <w:vAlign w:val="center"/>
            <w:hideMark/>
          </w:tcPr>
          <w:p w:rsidR="005D4BAC" w:rsidRPr="005D4BAC" w:rsidRDefault="005D4BAC" w:rsidP="005D4BAC">
            <w:pPr>
              <w:spacing w:before="0"/>
              <w:jc w:val="left"/>
              <w:rPr>
                <w:rFonts w:cs="Tahoma"/>
                <w:sz w:val="16"/>
                <w:szCs w:val="16"/>
              </w:rPr>
            </w:pPr>
            <w:r w:rsidRPr="005D4BAC">
              <w:rPr>
                <w:rFonts w:cs="Tahoma"/>
                <w:sz w:val="16"/>
                <w:szCs w:val="16"/>
              </w:rPr>
              <w:t>na pozemek par.č. 2814/1 - ostatní plochu</w:t>
            </w:r>
          </w:p>
        </w:tc>
        <w:tc>
          <w:tcPr>
            <w:tcW w:w="1200" w:type="dxa"/>
            <w:tcBorders>
              <w:top w:val="nil"/>
              <w:left w:val="nil"/>
              <w:bottom w:val="single" w:sz="4" w:space="0" w:color="auto"/>
              <w:right w:val="single" w:sz="4" w:space="0" w:color="auto"/>
            </w:tcBorders>
            <w:shd w:val="clear" w:color="auto" w:fill="auto"/>
            <w:noWrap/>
            <w:vAlign w:val="center"/>
            <w:hideMark/>
          </w:tcPr>
          <w:p w:rsidR="005D4BAC" w:rsidRPr="005D4BAC" w:rsidRDefault="005D4BAC" w:rsidP="005D4BAC">
            <w:pPr>
              <w:spacing w:before="0"/>
              <w:jc w:val="center"/>
              <w:rPr>
                <w:rFonts w:cs="Tahoma"/>
                <w:b/>
                <w:bCs/>
                <w:sz w:val="16"/>
                <w:szCs w:val="16"/>
              </w:rPr>
            </w:pPr>
            <w:r w:rsidRPr="005D4BAC">
              <w:rPr>
                <w:rFonts w:cs="Tahoma"/>
                <w:b/>
                <w:bCs/>
                <w:sz w:val="16"/>
                <w:szCs w:val="16"/>
              </w:rPr>
              <w:t>3,61</w:t>
            </w:r>
          </w:p>
        </w:tc>
      </w:tr>
    </w:tbl>
    <w:p w:rsidR="009C0290" w:rsidRPr="00E31F47" w:rsidRDefault="009C0290" w:rsidP="000A12A3">
      <w:pPr>
        <w:rPr>
          <w:rFonts w:cs="Tahoma"/>
        </w:rPr>
      </w:pPr>
      <w:r w:rsidRPr="00E31F47">
        <w:rPr>
          <w:rFonts w:cs="Tahoma"/>
        </w:rPr>
        <w:t>Odstupové vzdá</w:t>
      </w:r>
      <w:r w:rsidR="005D4BAC">
        <w:rPr>
          <w:rFonts w:cs="Tahoma"/>
        </w:rPr>
        <w:t>lenosti od oken a dveří PÚ N1.01/N2</w:t>
      </w:r>
      <w:r w:rsidRPr="00E31F47">
        <w:rPr>
          <w:rFonts w:cs="Tahoma"/>
        </w:rPr>
        <w:t xml:space="preserve"> – ČCHÚC není nutno stanovovat - dle čl.5.3.6 ČSN 73 0834 se jedná o prostor bez požárního rizika.</w:t>
      </w:r>
    </w:p>
    <w:p w:rsidR="000A12A3" w:rsidRPr="00E31F47" w:rsidRDefault="000A12A3" w:rsidP="000A12A3">
      <w:pPr>
        <w:rPr>
          <w:rFonts w:cs="Tahoma"/>
        </w:rPr>
      </w:pPr>
      <w:r w:rsidRPr="00E31F47">
        <w:rPr>
          <w:rFonts w:cs="Tahoma"/>
        </w:rPr>
        <w:t xml:space="preserve">V požárně nebezpečném prostoru </w:t>
      </w:r>
      <w:r w:rsidR="008837F4" w:rsidRPr="00E31F47">
        <w:rPr>
          <w:rFonts w:cs="Tahoma"/>
        </w:rPr>
        <w:t xml:space="preserve">nových a zvětšovaných požárně otevřených ploch </w:t>
      </w:r>
      <w:r w:rsidRPr="00E31F47">
        <w:rPr>
          <w:rFonts w:cs="Tahoma"/>
        </w:rPr>
        <w:t xml:space="preserve">řešeného objektu mohou být umístěny jen takové jiné </w:t>
      </w:r>
      <w:r w:rsidR="004052AD" w:rsidRPr="00E31F47">
        <w:rPr>
          <w:rFonts w:cs="Tahoma"/>
        </w:rPr>
        <w:t xml:space="preserve">nové </w:t>
      </w:r>
      <w:r w:rsidRPr="00E31F47">
        <w:rPr>
          <w:rFonts w:cs="Tahoma"/>
        </w:rPr>
        <w:t>objekty</w:t>
      </w:r>
      <w:r w:rsidR="004052AD" w:rsidRPr="00E31F47">
        <w:rPr>
          <w:rFonts w:cs="Tahoma"/>
        </w:rPr>
        <w:t>,</w:t>
      </w:r>
      <w:r w:rsidRPr="00E31F47">
        <w:rPr>
          <w:rFonts w:cs="Tahoma"/>
        </w:rPr>
        <w:t xml:space="preserve"> jejichž obvodové konstrukce a střešní plášť v požárně nebezpečném prostoru jsou druhu DP1 (nehořlavé) a js</w:t>
      </w:r>
      <w:r w:rsidR="004B78F9" w:rsidRPr="00E31F47">
        <w:rPr>
          <w:rFonts w:cs="Tahoma"/>
        </w:rPr>
        <w:t>ou bez požárně otevře</w:t>
      </w:r>
      <w:r w:rsidR="008837F4" w:rsidRPr="00E31F47">
        <w:rPr>
          <w:rFonts w:cs="Tahoma"/>
        </w:rPr>
        <w:t>ných ploch.</w:t>
      </w:r>
    </w:p>
    <w:p w:rsidR="000A12A3" w:rsidRPr="00E31F47" w:rsidRDefault="008837F4" w:rsidP="000A12A3">
      <w:pPr>
        <w:rPr>
          <w:rFonts w:cs="Tahoma"/>
        </w:rPr>
      </w:pPr>
      <w:r w:rsidRPr="00E31F47">
        <w:rPr>
          <w:rFonts w:cs="Tahoma"/>
        </w:rPr>
        <w:t xml:space="preserve">Žádné z nových nebo zvětšovaných oken nebo dveří řešeného objektu </w:t>
      </w:r>
      <w:r w:rsidR="000A12A3" w:rsidRPr="00E31F47">
        <w:rPr>
          <w:rFonts w:cs="Tahoma"/>
        </w:rPr>
        <w:t>se nenachází v požárně nebezpečném prostoru žádného z okolních objektů.</w:t>
      </w:r>
    </w:p>
    <w:p w:rsidR="008837F4" w:rsidRPr="00E31F47" w:rsidRDefault="008837F4" w:rsidP="008837F4">
      <w:pPr>
        <w:rPr>
          <w:bCs/>
          <w:iCs/>
        </w:rPr>
      </w:pPr>
      <w:r w:rsidRPr="00E31F47">
        <w:rPr>
          <w:bCs/>
        </w:rPr>
        <w:t>Požárně nebezpečný prostor</w:t>
      </w:r>
      <w:r w:rsidRPr="00E31F47">
        <w:t xml:space="preserve"> kolem objektu </w:t>
      </w:r>
      <w:r w:rsidR="00CE4DE9" w:rsidRPr="00E31F47">
        <w:t xml:space="preserve">od nových a zvětšovaných požárně otevřených ploch </w:t>
      </w:r>
      <w:r w:rsidRPr="00E31F47">
        <w:t>v provedení popsaném v tomto požárn</w:t>
      </w:r>
      <w:r w:rsidR="00CE4DE9" w:rsidRPr="00E31F47">
        <w:t xml:space="preserve">ě bezpečnostním řešení stavby </w:t>
      </w:r>
      <w:r w:rsidRPr="00E31F47">
        <w:rPr>
          <w:bCs/>
        </w:rPr>
        <w:t xml:space="preserve">přesahuje </w:t>
      </w:r>
      <w:r w:rsidRPr="00E31F47">
        <w:t>hranice stavebního pozemku</w:t>
      </w:r>
      <w:r w:rsidR="00CE4DE9" w:rsidRPr="00E31F47">
        <w:t xml:space="preserve"> do vzdálenosti </w:t>
      </w:r>
      <w:r w:rsidR="005D4BAC">
        <w:t>3,47m na pozemek par.č. 2820/2 - nádvoří, do vzdálenosti</w:t>
      </w:r>
      <w:r w:rsidR="002558F5">
        <w:t xml:space="preserve"> </w:t>
      </w:r>
      <w:r w:rsidR="005D4BAC">
        <w:t>3,61</w:t>
      </w:r>
      <w:r w:rsidR="00CE4DE9" w:rsidRPr="00E31F47">
        <w:t>m na pozemek</w:t>
      </w:r>
      <w:r w:rsidR="005D4BAC">
        <w:t xml:space="preserve"> par.č. 2814/1 - ostatní plochu, </w:t>
      </w:r>
      <w:r w:rsidR="00CE4DE9" w:rsidRPr="00E31F47">
        <w:t>ale</w:t>
      </w:r>
      <w:r w:rsidRPr="00E31F47">
        <w:t xml:space="preserve"> nezasahuje do okolních objektů.</w:t>
      </w:r>
    </w:p>
    <w:p w:rsidR="00193819" w:rsidRPr="00E31F47" w:rsidRDefault="00193819" w:rsidP="00631816">
      <w:pPr>
        <w:spacing w:line="240" w:lineRule="atLeast"/>
        <w:rPr>
          <w:rFonts w:cs="Tahoma"/>
          <w:b/>
          <w:u w:val="single"/>
        </w:rPr>
      </w:pPr>
    </w:p>
    <w:p w:rsidR="00CE4DE9" w:rsidRPr="00E31F47" w:rsidRDefault="00CE4DE9" w:rsidP="00631816">
      <w:pPr>
        <w:spacing w:line="240" w:lineRule="atLeast"/>
        <w:rPr>
          <w:rFonts w:cs="Tahoma"/>
          <w:b/>
          <w:u w:val="single"/>
        </w:rPr>
      </w:pPr>
    </w:p>
    <w:p w:rsidR="00374EFF" w:rsidRPr="00E31F47" w:rsidRDefault="00FF37A6" w:rsidP="00CF68E8">
      <w:pPr>
        <w:pStyle w:val="Nadpis2"/>
      </w:pPr>
      <w:r w:rsidRPr="00E31F47">
        <w:t xml:space="preserve">g) </w:t>
      </w:r>
      <w:r w:rsidR="00374EFF" w:rsidRPr="00E31F47">
        <w:t>zabezpeč</w:t>
      </w:r>
      <w:r w:rsidRPr="00E31F47">
        <w:t xml:space="preserve">ení </w:t>
      </w:r>
      <w:r w:rsidR="00374EFF" w:rsidRPr="00E31F47">
        <w:t>požární vodou nebo jinými hasebními látkami</w:t>
      </w:r>
    </w:p>
    <w:p w:rsidR="002558F5" w:rsidRPr="00375B6A" w:rsidRDefault="002558F5" w:rsidP="002558F5">
      <w:pPr>
        <w:rPr>
          <w:rFonts w:cs="Tahoma"/>
        </w:rPr>
      </w:pPr>
      <w:r w:rsidRPr="00375B6A">
        <w:rPr>
          <w:rFonts w:cs="Tahoma"/>
        </w:rPr>
        <w:t xml:space="preserve">Zásobování požární vodou je řešeno v souladu s požadavky </w:t>
      </w:r>
      <w:r w:rsidR="00514731">
        <w:rPr>
          <w:rFonts w:cs="Tahoma"/>
        </w:rPr>
        <w:t xml:space="preserve">pol.3 </w:t>
      </w:r>
      <w:r w:rsidRPr="00375B6A">
        <w:rPr>
          <w:rFonts w:cs="Tahoma"/>
        </w:rPr>
        <w:t>tab.</w:t>
      </w:r>
      <w:r w:rsidR="00514731">
        <w:rPr>
          <w:rFonts w:cs="Tahoma"/>
        </w:rPr>
        <w:t xml:space="preserve">1 </w:t>
      </w:r>
      <w:r w:rsidRPr="00375B6A">
        <w:rPr>
          <w:rFonts w:cs="Tahoma"/>
        </w:rPr>
        <w:t xml:space="preserve"> a 2 ČSN 73 0873: </w:t>
      </w:r>
    </w:p>
    <w:p w:rsidR="002558F5" w:rsidRDefault="002558F5" w:rsidP="002558F5">
      <w:pPr>
        <w:pStyle w:val="Zkladntextodsazen2"/>
        <w:numPr>
          <w:ilvl w:val="0"/>
          <w:numId w:val="5"/>
        </w:numPr>
        <w:rPr>
          <w:rFonts w:cs="Tahoma"/>
        </w:rPr>
      </w:pPr>
      <w:r>
        <w:rPr>
          <w:rFonts w:cs="Tahoma"/>
        </w:rPr>
        <w:t xml:space="preserve">Požadovány jsou hydranty s </w:t>
      </w:r>
      <w:r w:rsidRPr="00E10DB2">
        <w:rPr>
          <w:rFonts w:cs="Tahoma"/>
        </w:rPr>
        <w:t>odběr</w:t>
      </w:r>
      <w:r>
        <w:rPr>
          <w:rFonts w:cs="Tahoma"/>
        </w:rPr>
        <w:t>em</w:t>
      </w:r>
      <w:r w:rsidRPr="00E10DB2">
        <w:rPr>
          <w:rFonts w:cs="Tahoma"/>
        </w:rPr>
        <w:t xml:space="preserve"> vody</w:t>
      </w:r>
      <w:r>
        <w:rPr>
          <w:rFonts w:cs="Tahoma"/>
        </w:rPr>
        <w:t xml:space="preserve"> minimálně</w:t>
      </w:r>
      <w:r w:rsidRPr="00E10DB2">
        <w:rPr>
          <w:rFonts w:cs="Tahoma"/>
        </w:rPr>
        <w:t xml:space="preserve"> </w:t>
      </w:r>
      <w:r w:rsidRPr="00E10DB2">
        <w:rPr>
          <w:rFonts w:cs="Tahoma"/>
          <w:i/>
        </w:rPr>
        <w:t xml:space="preserve">Q </w:t>
      </w:r>
      <w:r w:rsidRPr="00E10DB2">
        <w:rPr>
          <w:rFonts w:cs="Tahoma"/>
        </w:rPr>
        <w:t xml:space="preserve">= </w:t>
      </w:r>
      <w:r w:rsidR="001A47B4">
        <w:rPr>
          <w:rFonts w:cs="Tahoma"/>
        </w:rPr>
        <w:t>9,5</w:t>
      </w:r>
      <w:r w:rsidRPr="00E10DB2">
        <w:rPr>
          <w:rFonts w:cs="Tahoma"/>
        </w:rPr>
        <w:t xml:space="preserve">(l/s) při rychlosti proudění vody </w:t>
      </w:r>
      <w:r w:rsidRPr="00E10DB2">
        <w:rPr>
          <w:rFonts w:cs="Tahoma"/>
          <w:i/>
        </w:rPr>
        <w:t>v</w:t>
      </w:r>
      <w:r w:rsidRPr="00E10DB2">
        <w:rPr>
          <w:rFonts w:cs="Tahoma"/>
        </w:rPr>
        <w:t xml:space="preserve"> = 0,8(m/s)</w:t>
      </w:r>
      <w:r>
        <w:rPr>
          <w:rFonts w:cs="Tahoma"/>
        </w:rPr>
        <w:t xml:space="preserve"> situované ve vzdálenosti 150m od objektu a 300m mezi hydranty.</w:t>
      </w:r>
    </w:p>
    <w:p w:rsidR="001D136E" w:rsidRPr="00E31F47" w:rsidRDefault="001D136E" w:rsidP="00FA59DD">
      <w:pPr>
        <w:numPr>
          <w:ilvl w:val="0"/>
          <w:numId w:val="5"/>
        </w:numPr>
        <w:rPr>
          <w:rFonts w:cs="Tahoma"/>
        </w:rPr>
      </w:pPr>
      <w:r w:rsidRPr="00E31F47">
        <w:rPr>
          <w:rFonts w:cs="Tahoma"/>
        </w:rPr>
        <w:t>Nejbližší venkovní podzemní hydranty jsou situovány ve vzdálenosti do 150m od posuzovaného objektu</w:t>
      </w:r>
      <w:r w:rsidR="00514731">
        <w:rPr>
          <w:rFonts w:cs="Tahoma"/>
        </w:rPr>
        <w:t xml:space="preserve"> na potrubí vodovodní sítě DN125</w:t>
      </w:r>
      <w:r w:rsidRPr="00E31F47">
        <w:rPr>
          <w:rFonts w:cs="Tahoma"/>
        </w:rPr>
        <w:t xml:space="preserve"> podél ulic </w:t>
      </w:r>
      <w:r w:rsidR="00373F8A" w:rsidRPr="00E31F47">
        <w:rPr>
          <w:rFonts w:cs="Tahoma"/>
        </w:rPr>
        <w:t>Těšínská, Nádražní, Slezská a tř. T.G.Masaryka</w:t>
      </w:r>
      <w:r w:rsidRPr="00E31F47">
        <w:rPr>
          <w:rFonts w:cs="Tahoma"/>
        </w:rPr>
        <w:t xml:space="preserve">. Z těchto stávajících hydrantů je možný odběr vody </w:t>
      </w:r>
      <w:r w:rsidRPr="00E31F47">
        <w:rPr>
          <w:rFonts w:cs="Tahoma"/>
          <w:i/>
        </w:rPr>
        <w:t xml:space="preserve">Q </w:t>
      </w:r>
      <w:r w:rsidR="00514731">
        <w:rPr>
          <w:rFonts w:cs="Tahoma"/>
        </w:rPr>
        <w:t>= 9,5</w:t>
      </w:r>
      <w:r w:rsidRPr="00E31F47">
        <w:rPr>
          <w:rFonts w:cs="Tahoma"/>
        </w:rPr>
        <w:t xml:space="preserve">(l/s) při rychlosti proudění vody </w:t>
      </w:r>
      <w:r w:rsidRPr="00E31F47">
        <w:rPr>
          <w:rFonts w:cs="Tahoma"/>
          <w:i/>
        </w:rPr>
        <w:t>v</w:t>
      </w:r>
      <w:r w:rsidRPr="00E31F47">
        <w:rPr>
          <w:rFonts w:cs="Tahoma"/>
        </w:rPr>
        <w:t xml:space="preserve"> = 0,8(m/s</w:t>
      </w:r>
      <w:r w:rsidR="00514731">
        <w:rPr>
          <w:rFonts w:cs="Tahoma"/>
        </w:rPr>
        <w:t>), což vyhovuje požadavkům pol.3</w:t>
      </w:r>
      <w:r w:rsidRPr="00E31F47">
        <w:rPr>
          <w:rFonts w:cs="Tahoma"/>
        </w:rPr>
        <w:t xml:space="preserve"> tab.2 ČSN 73 0873.</w:t>
      </w:r>
    </w:p>
    <w:p w:rsidR="00524ABC" w:rsidRPr="00E31F47" w:rsidRDefault="00524ABC" w:rsidP="00524ABC">
      <w:pPr>
        <w:pStyle w:val="Zkladntext2"/>
        <w:rPr>
          <w:rFonts w:cs="Tahoma"/>
        </w:rPr>
      </w:pPr>
      <w:r w:rsidRPr="00E31F47">
        <w:rPr>
          <w:rFonts w:cs="Tahoma"/>
        </w:rPr>
        <w:t xml:space="preserve">Jako vnitřní zdroj požární vody je v objektu zřízen hadicový systém D19 s dvěma výtoky opatřeným tvarově stálou hadicí délky 30m na bubnu se zajištěným přívodem vody středem a třípolohovou proudnicí. Minimální požadovaný průtok činí 0,3(l/s) při minimálním přetlaku v nejnepříznivějším místě 0,20MPa. Jeden výtok hadicového systému je situován na zdi </w:t>
      </w:r>
      <w:r w:rsidR="00564DD8">
        <w:rPr>
          <w:rFonts w:cs="Tahoma"/>
        </w:rPr>
        <w:t xml:space="preserve">chodby </w:t>
      </w:r>
      <w:r w:rsidRPr="00E31F47">
        <w:rPr>
          <w:rFonts w:cs="Tahoma"/>
        </w:rPr>
        <w:t>(10</w:t>
      </w:r>
      <w:r w:rsidR="00564DD8">
        <w:rPr>
          <w:rFonts w:cs="Tahoma"/>
        </w:rPr>
        <w:t>2</w:t>
      </w:r>
      <w:r w:rsidRPr="00E31F47">
        <w:rPr>
          <w:rFonts w:cs="Tahoma"/>
        </w:rPr>
        <w:t>) v 1.NP a druhý na zdi chodby (</w:t>
      </w:r>
      <w:r w:rsidR="00564DD8">
        <w:rPr>
          <w:rFonts w:cs="Tahoma"/>
        </w:rPr>
        <w:t>201.1</w:t>
      </w:r>
      <w:r w:rsidRPr="00E31F47">
        <w:rPr>
          <w:rFonts w:cs="Tahoma"/>
        </w:rPr>
        <w:t>) ve 2.NP. Výtoky jsou instalovány tak, aby k nim byl snadný přístup a aby nejodlehlejší místo objektu bylo vzdáleno od hadicového systému max.40m. Rozvodná potrubí k dodávce vody do hadicových systémů posuzovaného objektu mohou být provedena i z hořlavých hmot a pokud jsou trvale zavodněna, mohou volně (bez další ochrany) procházet také prostory s požárním rizikem.</w:t>
      </w:r>
    </w:p>
    <w:p w:rsidR="00E21162" w:rsidRPr="00E31F47" w:rsidRDefault="00E21162" w:rsidP="00631816">
      <w:pPr>
        <w:rPr>
          <w:rFonts w:cs="Tahoma"/>
          <w:b/>
          <w:u w:val="single"/>
        </w:rPr>
      </w:pPr>
    </w:p>
    <w:p w:rsidR="00CE4DE9" w:rsidRPr="00E31F47" w:rsidRDefault="00CE4DE9" w:rsidP="00631816">
      <w:pPr>
        <w:rPr>
          <w:rFonts w:cs="Tahoma"/>
          <w:b/>
          <w:u w:val="single"/>
        </w:rPr>
      </w:pPr>
    </w:p>
    <w:p w:rsidR="004968F7" w:rsidRPr="00E31F47" w:rsidRDefault="00FF37A6" w:rsidP="00994E07">
      <w:pPr>
        <w:pStyle w:val="Nadpis2"/>
      </w:pPr>
      <w:r w:rsidRPr="00E31F47">
        <w:lastRenderedPageBreak/>
        <w:t xml:space="preserve">h) </w:t>
      </w:r>
      <w:r w:rsidR="004968F7" w:rsidRPr="00E31F47">
        <w:t>poč</w:t>
      </w:r>
      <w:r w:rsidRPr="00E31F47">
        <w:t>et, druh</w:t>
      </w:r>
      <w:r w:rsidR="004968F7" w:rsidRPr="00E31F47">
        <w:t xml:space="preserve"> a rozmístění </w:t>
      </w:r>
      <w:r w:rsidR="00885946" w:rsidRPr="00E31F47">
        <w:t>hasicích</w:t>
      </w:r>
      <w:r w:rsidR="004968F7" w:rsidRPr="00E31F47">
        <w:t xml:space="preserve"> přístrojů</w:t>
      </w:r>
    </w:p>
    <w:p w:rsidR="004968F7" w:rsidRPr="00E31F47" w:rsidRDefault="004968F7" w:rsidP="00631816">
      <w:pPr>
        <w:pStyle w:val="Zkladntext3"/>
        <w:rPr>
          <w:rFonts w:ascii="Tahoma" w:hAnsi="Tahoma" w:cs="Tahoma"/>
          <w:szCs w:val="24"/>
        </w:rPr>
      </w:pPr>
      <w:r w:rsidRPr="00E31F47">
        <w:rPr>
          <w:rFonts w:ascii="Tahoma" w:hAnsi="Tahoma" w:cs="Tahoma"/>
          <w:szCs w:val="24"/>
        </w:rPr>
        <w:t>Počet a druh PHP je stanoven dle</w:t>
      </w:r>
      <w:r w:rsidR="00393292" w:rsidRPr="00E31F47">
        <w:rPr>
          <w:rFonts w:ascii="Tahoma" w:hAnsi="Tahoma" w:cs="Tahoma"/>
          <w:szCs w:val="24"/>
        </w:rPr>
        <w:t xml:space="preserve"> přílohy vyhl.</w:t>
      </w:r>
      <w:r w:rsidRPr="00E31F47">
        <w:rPr>
          <w:rFonts w:ascii="Tahoma" w:hAnsi="Tahoma" w:cs="Tahoma"/>
          <w:szCs w:val="24"/>
        </w:rPr>
        <w:t>č.</w:t>
      </w:r>
      <w:r w:rsidR="00A24514" w:rsidRPr="00E31F47">
        <w:rPr>
          <w:rFonts w:ascii="Tahoma" w:hAnsi="Tahoma" w:cs="Tahoma"/>
          <w:szCs w:val="24"/>
        </w:rPr>
        <w:t xml:space="preserve"> </w:t>
      </w:r>
      <w:r w:rsidRPr="00E31F47">
        <w:rPr>
          <w:rFonts w:ascii="Tahoma" w:hAnsi="Tahoma" w:cs="Tahoma"/>
          <w:szCs w:val="24"/>
        </w:rPr>
        <w:t>23/2008</w:t>
      </w:r>
      <w:r w:rsidR="00A24514" w:rsidRPr="00E31F47">
        <w:rPr>
          <w:rFonts w:ascii="Tahoma" w:hAnsi="Tahoma" w:cs="Tahoma"/>
          <w:szCs w:val="24"/>
        </w:rPr>
        <w:t xml:space="preserve"> </w:t>
      </w:r>
      <w:r w:rsidRPr="00E31F47">
        <w:rPr>
          <w:rFonts w:ascii="Tahoma" w:hAnsi="Tahoma" w:cs="Tahoma"/>
          <w:szCs w:val="24"/>
        </w:rPr>
        <w:t>Sb.</w:t>
      </w:r>
      <w:r w:rsidR="00AA6070" w:rsidRPr="00E31F47">
        <w:rPr>
          <w:rFonts w:ascii="Tahoma" w:hAnsi="Tahoma" w:cs="Tahoma"/>
          <w:szCs w:val="24"/>
        </w:rPr>
        <w:t xml:space="preserve"> </w:t>
      </w:r>
      <w:r w:rsidR="00393292" w:rsidRPr="00E31F47">
        <w:rPr>
          <w:rFonts w:ascii="Tahoma" w:hAnsi="Tahoma" w:cs="Tahoma"/>
          <w:szCs w:val="24"/>
        </w:rPr>
        <w:t xml:space="preserve">ve znění </w:t>
      </w:r>
      <w:r w:rsidR="00214103" w:rsidRPr="00E31F47">
        <w:rPr>
          <w:rFonts w:ascii="Tahoma" w:hAnsi="Tahoma" w:cs="Tahoma"/>
          <w:szCs w:val="24"/>
        </w:rPr>
        <w:t xml:space="preserve">pozdějších předpisů </w:t>
      </w:r>
      <w:r w:rsidR="00B25136" w:rsidRPr="00E31F47">
        <w:rPr>
          <w:rFonts w:ascii="Tahoma" w:hAnsi="Tahoma" w:cs="Tahoma"/>
          <w:szCs w:val="24"/>
        </w:rPr>
        <w:t>v návaznosti</w:t>
      </w:r>
      <w:r w:rsidR="00564DD8">
        <w:rPr>
          <w:rFonts w:ascii="Tahoma" w:hAnsi="Tahoma" w:cs="Tahoma"/>
          <w:szCs w:val="24"/>
        </w:rPr>
        <w:t xml:space="preserve"> na ČSN 73 0802</w:t>
      </w:r>
      <w:r w:rsidR="00AA6070" w:rsidRPr="00E31F47">
        <w:rPr>
          <w:rFonts w:ascii="Tahoma" w:hAnsi="Tahoma" w:cs="Tahoma"/>
          <w:szCs w:val="24"/>
        </w:rPr>
        <w:t>.</w:t>
      </w:r>
      <w:r w:rsidRPr="00E31F47">
        <w:rPr>
          <w:rFonts w:ascii="Tahoma" w:hAnsi="Tahoma" w:cs="Tahoma"/>
          <w:szCs w:val="24"/>
        </w:rPr>
        <w:t xml:space="preserve"> PHP </w:t>
      </w:r>
      <w:r w:rsidR="00393292" w:rsidRPr="00E31F47">
        <w:rPr>
          <w:rFonts w:ascii="Tahoma" w:hAnsi="Tahoma" w:cs="Tahoma"/>
          <w:szCs w:val="24"/>
        </w:rPr>
        <w:t>jsou</w:t>
      </w:r>
      <w:r w:rsidRPr="00E31F47">
        <w:rPr>
          <w:rFonts w:ascii="Tahoma" w:hAnsi="Tahoma" w:cs="Tahoma"/>
          <w:szCs w:val="24"/>
        </w:rPr>
        <w:t xml:space="preserve"> umístěny na snadno přístupných a viditelných místech tak, aby jejich rukojeť byla max. </w:t>
      </w:r>
      <w:smartTag w:uri="urn:schemas-microsoft-com:office:smarttags" w:element="metricconverter">
        <w:smartTagPr>
          <w:attr w:name="ProductID" w:val="1,5 m"/>
        </w:smartTagPr>
        <w:r w:rsidRPr="00E31F47">
          <w:rPr>
            <w:rFonts w:ascii="Tahoma" w:hAnsi="Tahoma" w:cs="Tahoma"/>
            <w:szCs w:val="24"/>
          </w:rPr>
          <w:t>1,5 m</w:t>
        </w:r>
      </w:smartTag>
      <w:r w:rsidRPr="00E31F47">
        <w:rPr>
          <w:rFonts w:ascii="Tahoma" w:hAnsi="Tahoma" w:cs="Tahoma"/>
          <w:szCs w:val="24"/>
        </w:rPr>
        <w:t xml:space="preserve"> nad podlahou:</w:t>
      </w:r>
    </w:p>
    <w:p w:rsidR="00524ABC" w:rsidRPr="00E31F47" w:rsidRDefault="00564DD8" w:rsidP="009907A8">
      <w:pPr>
        <w:pStyle w:val="Odstavecseseznamem"/>
        <w:numPr>
          <w:ilvl w:val="0"/>
          <w:numId w:val="25"/>
        </w:numPr>
        <w:ind w:left="357" w:hanging="357"/>
        <w:contextualSpacing w:val="0"/>
      </w:pPr>
      <w:r>
        <w:rPr>
          <w:b/>
        </w:rPr>
        <w:t>N1.01/N2</w:t>
      </w:r>
      <w:r w:rsidR="00524ABC" w:rsidRPr="00E31F47">
        <w:rPr>
          <w:b/>
        </w:rPr>
        <w:t>:</w:t>
      </w:r>
      <w:r w:rsidR="00524ABC" w:rsidRPr="00E31F47">
        <w:t xml:space="preserve"> </w:t>
      </w:r>
      <w:r w:rsidR="00623760">
        <w:t>2</w:t>
      </w:r>
      <w:r w:rsidR="00524ABC" w:rsidRPr="00E31F47">
        <w:t xml:space="preserve"> x PHP práškový </w:t>
      </w:r>
      <w:r w:rsidR="00C613D5">
        <w:t>s minimální hasící schopností 21</w:t>
      </w:r>
      <w:r w:rsidR="00524ABC" w:rsidRPr="00E31F47">
        <w:t>A</w:t>
      </w:r>
    </w:p>
    <w:p w:rsidR="00524ABC" w:rsidRDefault="00564DD8" w:rsidP="009907A8">
      <w:pPr>
        <w:pStyle w:val="Odstavecseseznamem"/>
        <w:numPr>
          <w:ilvl w:val="0"/>
          <w:numId w:val="25"/>
        </w:numPr>
        <w:ind w:left="357" w:hanging="357"/>
        <w:contextualSpacing w:val="0"/>
      </w:pPr>
      <w:r>
        <w:rPr>
          <w:b/>
        </w:rPr>
        <w:t>N1.02/N2</w:t>
      </w:r>
      <w:r w:rsidR="00524ABC" w:rsidRPr="00E31F47">
        <w:rPr>
          <w:b/>
        </w:rPr>
        <w:t>:</w:t>
      </w:r>
      <w:r w:rsidR="00AF5600">
        <w:t xml:space="preserve"> </w:t>
      </w:r>
      <w:r w:rsidR="00C613D5">
        <w:t>4</w:t>
      </w:r>
      <w:r w:rsidR="00524ABC" w:rsidRPr="00E31F47">
        <w:t xml:space="preserve"> x PHP práškový </w:t>
      </w:r>
      <w:r w:rsidR="00AF5600">
        <w:t>s minimální hasící schopností 21</w:t>
      </w:r>
      <w:r w:rsidR="00524ABC" w:rsidRPr="00E31F47">
        <w:t>A</w:t>
      </w:r>
    </w:p>
    <w:p w:rsidR="00C613D5" w:rsidRDefault="00C613D5" w:rsidP="00C613D5">
      <w:pPr>
        <w:pStyle w:val="Odstavecseseznamem"/>
        <w:numPr>
          <w:ilvl w:val="0"/>
          <w:numId w:val="25"/>
        </w:numPr>
        <w:ind w:left="357" w:hanging="357"/>
        <w:contextualSpacing w:val="0"/>
      </w:pPr>
      <w:r>
        <w:rPr>
          <w:b/>
        </w:rPr>
        <w:t>N1.02/N2</w:t>
      </w:r>
      <w:r w:rsidRPr="00E31F47">
        <w:rPr>
          <w:b/>
        </w:rPr>
        <w:t>:</w:t>
      </w:r>
      <w:r>
        <w:t xml:space="preserve"> 1</w:t>
      </w:r>
      <w:r w:rsidRPr="00E31F47">
        <w:t xml:space="preserve"> x PHP </w:t>
      </w:r>
      <w:r>
        <w:t>sněhový</w:t>
      </w:r>
      <w:r w:rsidRPr="00E31F47">
        <w:t xml:space="preserve"> </w:t>
      </w:r>
      <w:r>
        <w:t>s minimální hasící schopností 113B</w:t>
      </w:r>
    </w:p>
    <w:p w:rsidR="009907A8" w:rsidRPr="00E31F47" w:rsidRDefault="00AF5600" w:rsidP="009907A8">
      <w:pPr>
        <w:pStyle w:val="Odstavecseseznamem"/>
        <w:numPr>
          <w:ilvl w:val="0"/>
          <w:numId w:val="25"/>
        </w:numPr>
        <w:ind w:left="357" w:hanging="357"/>
        <w:contextualSpacing w:val="0"/>
      </w:pPr>
      <w:r>
        <w:rPr>
          <w:b/>
        </w:rPr>
        <w:t>N1.03</w:t>
      </w:r>
      <w:r w:rsidR="009907A8" w:rsidRPr="00E31F47">
        <w:rPr>
          <w:b/>
        </w:rPr>
        <w:t>:</w:t>
      </w:r>
      <w:r w:rsidR="00C613D5">
        <w:t xml:space="preserve"> 2</w:t>
      </w:r>
      <w:r w:rsidR="009907A8" w:rsidRPr="00E31F47">
        <w:t xml:space="preserve"> x PHP práškový </w:t>
      </w:r>
      <w:r w:rsidR="00C613D5">
        <w:t>s minimální hasící schopností 21</w:t>
      </w:r>
      <w:r w:rsidR="009907A8" w:rsidRPr="00E31F47">
        <w:t>A</w:t>
      </w:r>
    </w:p>
    <w:p w:rsidR="00524ABC" w:rsidRPr="00E31F47" w:rsidRDefault="00AF5600" w:rsidP="009907A8">
      <w:pPr>
        <w:pStyle w:val="Odstavecseseznamem"/>
        <w:numPr>
          <w:ilvl w:val="0"/>
          <w:numId w:val="25"/>
        </w:numPr>
        <w:ind w:left="357" w:hanging="357"/>
        <w:contextualSpacing w:val="0"/>
      </w:pPr>
      <w:r>
        <w:rPr>
          <w:b/>
        </w:rPr>
        <w:t>N1.04</w:t>
      </w:r>
      <w:r w:rsidR="00524ABC" w:rsidRPr="00E31F47">
        <w:rPr>
          <w:b/>
        </w:rPr>
        <w:t>:</w:t>
      </w:r>
      <w:r w:rsidR="00524ABC" w:rsidRPr="00E31F47">
        <w:t xml:space="preserve"> 1 x PHP práškový </w:t>
      </w:r>
      <w:r w:rsidR="00C613D5">
        <w:t>s minimální hasící schopností 21</w:t>
      </w:r>
      <w:r w:rsidR="00524ABC" w:rsidRPr="00E31F47">
        <w:t>A</w:t>
      </w:r>
    </w:p>
    <w:p w:rsidR="00524ABC" w:rsidRPr="00E31F47" w:rsidRDefault="00524ABC" w:rsidP="00524ABC"/>
    <w:p w:rsidR="00CE4DE9" w:rsidRPr="00E31F47" w:rsidRDefault="00CE4DE9" w:rsidP="00524ABC"/>
    <w:p w:rsidR="004968F7" w:rsidRPr="00E31F47" w:rsidRDefault="00FF37A6" w:rsidP="00980847">
      <w:pPr>
        <w:pStyle w:val="Nadpis2"/>
      </w:pPr>
      <w:r w:rsidRPr="00E31F47">
        <w:t>i) požadavky</w:t>
      </w:r>
      <w:r w:rsidR="004968F7" w:rsidRPr="00E31F47">
        <w:t xml:space="preserve"> na </w:t>
      </w:r>
      <w:r w:rsidRPr="00E31F47">
        <w:t>požárně bezpečnostní zařízení</w:t>
      </w:r>
    </w:p>
    <w:p w:rsidR="00207F55" w:rsidRPr="00E31F47" w:rsidRDefault="00C14E57" w:rsidP="00631816">
      <w:pPr>
        <w:pStyle w:val="Zkladntextodsazen2"/>
        <w:ind w:left="0"/>
        <w:rPr>
          <w:rFonts w:cs="Tahoma"/>
        </w:rPr>
      </w:pPr>
      <w:r>
        <w:rPr>
          <w:rFonts w:cs="Tahoma"/>
        </w:rPr>
        <w:t xml:space="preserve">EPS, </w:t>
      </w:r>
      <w:r w:rsidR="00207F55" w:rsidRPr="00E31F47">
        <w:rPr>
          <w:rFonts w:cs="Tahoma"/>
        </w:rPr>
        <w:t>SOZ ani SHZ není nutno v řešeném objektu instalovat.</w:t>
      </w:r>
    </w:p>
    <w:p w:rsidR="00446118" w:rsidRPr="00E31F47" w:rsidRDefault="00446118" w:rsidP="00631816">
      <w:pPr>
        <w:pStyle w:val="Zkladntextodsazen2"/>
        <w:ind w:left="0"/>
        <w:rPr>
          <w:rFonts w:cs="Tahoma"/>
        </w:rPr>
      </w:pPr>
      <w:r w:rsidRPr="00E31F47">
        <w:rPr>
          <w:rFonts w:cs="Tahoma"/>
        </w:rPr>
        <w:t xml:space="preserve">Únikové cesty </w:t>
      </w:r>
      <w:r w:rsidR="00E21162" w:rsidRPr="00E31F47">
        <w:rPr>
          <w:rFonts w:cs="Tahoma"/>
        </w:rPr>
        <w:t>mají</w:t>
      </w:r>
      <w:r w:rsidRPr="00E31F47">
        <w:rPr>
          <w:rFonts w:cs="Tahoma"/>
        </w:rPr>
        <w:t xml:space="preserve"> elektrické osvětlení a nouzové osvětlení (autonomní svítidla</w:t>
      </w:r>
      <w:r w:rsidR="00980847" w:rsidRPr="00E31F47">
        <w:rPr>
          <w:rFonts w:cs="Tahoma"/>
        </w:rPr>
        <w:t xml:space="preserve"> v NÚC i ČCHÚC</w:t>
      </w:r>
      <w:r w:rsidRPr="00E31F47">
        <w:rPr>
          <w:rFonts w:cs="Tahoma"/>
        </w:rPr>
        <w:t>) funkční po dobu alespoň 15min.</w:t>
      </w:r>
    </w:p>
    <w:p w:rsidR="00C54C2E" w:rsidRPr="00E31F47" w:rsidRDefault="00C54C2E" w:rsidP="00631816">
      <w:pPr>
        <w:pStyle w:val="Zkladntextodsazen2"/>
        <w:ind w:left="0"/>
        <w:rPr>
          <w:rFonts w:cs="Tahoma"/>
        </w:rPr>
      </w:pPr>
      <w:r w:rsidRPr="00E31F47">
        <w:rPr>
          <w:rFonts w:cs="Tahoma"/>
        </w:rPr>
        <w:t>Směry úniku na ÚC v objektu jsou vyznačeny tabulkami dle ČSN 01 8013 všude tam, kde dochází ke křížení únikových komunikací, ke změně směru ÚC a při změně výškové úrovně úniku. Pro vyznačení ÚC jsou použity bezpečnostní tabulky viditelné ve dne i v noci odpovídající ČSN ISO 3864.</w:t>
      </w:r>
    </w:p>
    <w:p w:rsidR="00E303C2" w:rsidRDefault="00446118" w:rsidP="00631816">
      <w:pPr>
        <w:spacing w:line="240" w:lineRule="atLeast"/>
        <w:rPr>
          <w:rFonts w:cs="Tahoma"/>
        </w:rPr>
      </w:pPr>
      <w:r w:rsidRPr="00E31F47">
        <w:rPr>
          <w:rFonts w:cs="Tahoma"/>
        </w:rPr>
        <w:t>Hlavní vypínače el.energie a hlavní u</w:t>
      </w:r>
      <w:r w:rsidR="008E3298" w:rsidRPr="00E31F47">
        <w:rPr>
          <w:rFonts w:cs="Tahoma"/>
        </w:rPr>
        <w:t xml:space="preserve">závěry vody a </w:t>
      </w:r>
      <w:r w:rsidRPr="00E31F47">
        <w:rPr>
          <w:rFonts w:cs="Tahoma"/>
        </w:rPr>
        <w:t>plynu v objektu musí být vyznačeny tabulkami dle ČSN 01 8013. Pro vyznačení hlavních vypínačů a uzávěrů budou použity bezpečnostní tabulky odpovídající ČSN ISO 3864.</w:t>
      </w:r>
    </w:p>
    <w:p w:rsidR="00476148" w:rsidRPr="00E31F47" w:rsidRDefault="00476148" w:rsidP="00631816">
      <w:pPr>
        <w:spacing w:line="240" w:lineRule="atLeast"/>
        <w:rPr>
          <w:rFonts w:cs="Tahoma"/>
        </w:rPr>
      </w:pPr>
    </w:p>
    <w:p w:rsidR="00F36082" w:rsidRPr="00E31F47" w:rsidRDefault="00F36082" w:rsidP="00631816">
      <w:pPr>
        <w:spacing w:line="240" w:lineRule="atLeast"/>
        <w:rPr>
          <w:rFonts w:cs="Tahoma"/>
        </w:rPr>
      </w:pPr>
    </w:p>
    <w:p w:rsidR="004968F7" w:rsidRPr="00E31F47" w:rsidRDefault="004968F7" w:rsidP="00C5568A">
      <w:pPr>
        <w:pStyle w:val="Nadpis2"/>
      </w:pPr>
      <w:r w:rsidRPr="00E31F47">
        <w:t>j) zhodnocení technických zařízení stavby</w:t>
      </w:r>
    </w:p>
    <w:p w:rsidR="00C5568A" w:rsidRPr="00E31F47" w:rsidRDefault="00C5568A" w:rsidP="00C5568A"/>
    <w:p w:rsidR="004968F7" w:rsidRPr="00E31F47" w:rsidRDefault="00631816" w:rsidP="00C5568A">
      <w:pPr>
        <w:pStyle w:val="Nadpis3"/>
      </w:pPr>
      <w:r w:rsidRPr="00E31F47">
        <w:t>Prostupy rozvodů</w:t>
      </w:r>
    </w:p>
    <w:p w:rsidR="00C14E57" w:rsidRDefault="00C14E57" w:rsidP="00C14E57">
      <w:pPr>
        <w:rPr>
          <w:szCs w:val="24"/>
        </w:rPr>
      </w:pPr>
      <w:r>
        <w:t>Prostupy rozvodů a instalací (vodovod, kanalizace, plynovod, vzduchovod atd.), technických a technologických zařízení, elektrických rozvodů (kabelů a vodičů) apod., musí být navrženy</w:t>
      </w:r>
      <w:r w:rsidRPr="00D35D25">
        <w:t xml:space="preserve"> tak, aby co nejméně prostupovaly požárně dělícími konstrukcemi. Stavební konstrukce, ve kterých se vyskytují tyto prostupy, musí být dotaženy až k vnějším povrchům prostupujících zařízení a to ve </w:t>
      </w:r>
      <w:r w:rsidRPr="00D35D25">
        <w:rPr>
          <w:szCs w:val="24"/>
        </w:rPr>
        <w:t>stejné skladbě a se stejnou požární odolností jakou má požárně dělící konstrukce.</w:t>
      </w:r>
      <w:r>
        <w:rPr>
          <w:szCs w:val="24"/>
        </w:rPr>
        <w:t xml:space="preserve"> Požárně dělící konstrukce může být případně i zaměněna (nebo upravena) v dotahované části k vnějším povrchům prostupů za předpokladu, že nedojde ke snížení požární odolností konstrukce.</w:t>
      </w:r>
    </w:p>
    <w:p w:rsidR="00C14E57" w:rsidRDefault="00C14E57" w:rsidP="00C14E57">
      <w:pPr>
        <w:rPr>
          <w:szCs w:val="24"/>
        </w:rPr>
      </w:pPr>
      <w:r>
        <w:rPr>
          <w:szCs w:val="24"/>
        </w:rPr>
        <w:t>Prostupy musí být také navrženy a realizovány v souladu s ČSN 73 0802 v případě nevýrobních objektů, ČSN 73 0804 v případě výrobních objektů, ČSN 65 0201 v případě prostorů s výskytem hořlavých kapalin, ČSN 73 0872 v případě VZT zařízení a dalšími ustanoveními souvisejícími s prostupy v kodexu norem požární bezpečnosti staveb ČSN 73 08xx. Těsnění prostupů se provádí:</w:t>
      </w:r>
    </w:p>
    <w:p w:rsidR="00C14E57" w:rsidRDefault="00C14E57" w:rsidP="00C14E57">
      <w:pPr>
        <w:pStyle w:val="Odstavecseseznamem"/>
        <w:numPr>
          <w:ilvl w:val="0"/>
          <w:numId w:val="42"/>
        </w:numPr>
        <w:ind w:left="358" w:hangingChars="149" w:hanging="358"/>
        <w:contextualSpacing w:val="0"/>
        <w:rPr>
          <w:szCs w:val="24"/>
        </w:rPr>
      </w:pPr>
      <w:r w:rsidRPr="00E97632">
        <w:rPr>
          <w:szCs w:val="24"/>
        </w:rPr>
        <w:lastRenderedPageBreak/>
        <w:t xml:space="preserve">Realizací požárně bezpečnostních zařízení - výrobku (systému) požární přepážky nebo </w:t>
      </w:r>
      <w:r>
        <w:rPr>
          <w:szCs w:val="24"/>
        </w:rPr>
        <w:t>ucpávky s požární odolností EI45</w:t>
      </w:r>
      <w:r w:rsidRPr="00E97632">
        <w:rPr>
          <w:szCs w:val="24"/>
        </w:rPr>
        <w:t xml:space="preserve"> v</w:t>
      </w:r>
      <w:r>
        <w:rPr>
          <w:szCs w:val="24"/>
        </w:rPr>
        <w:t> </w:t>
      </w:r>
      <w:r w:rsidRPr="00E97632">
        <w:rPr>
          <w:szCs w:val="24"/>
        </w:rPr>
        <w:t>NP</w:t>
      </w:r>
      <w:r>
        <w:rPr>
          <w:szCs w:val="24"/>
        </w:rPr>
        <w:t xml:space="preserve"> pro III.SPB, EI30 v NP pro II.SPB</w:t>
      </w:r>
      <w:r w:rsidRPr="00E97632">
        <w:rPr>
          <w:szCs w:val="24"/>
        </w:rPr>
        <w:t xml:space="preserve"> a EI15 v</w:t>
      </w:r>
      <w:r>
        <w:rPr>
          <w:szCs w:val="24"/>
        </w:rPr>
        <w:t> </w:t>
      </w:r>
      <w:r w:rsidRPr="00E97632">
        <w:rPr>
          <w:szCs w:val="24"/>
        </w:rPr>
        <w:t>PNP</w:t>
      </w:r>
      <w:r>
        <w:rPr>
          <w:szCs w:val="24"/>
        </w:rPr>
        <w:t xml:space="preserve"> pro II.SPB</w:t>
      </w:r>
      <w:r w:rsidRPr="00E97632">
        <w:rPr>
          <w:szCs w:val="24"/>
        </w:rPr>
        <w:t xml:space="preserve"> (v souladu s ČSN EN 13501-2+A1:2010, čl.7.5.8) nebo:</w:t>
      </w:r>
    </w:p>
    <w:p w:rsidR="00C14E57" w:rsidRDefault="00C14E57" w:rsidP="00C14E57">
      <w:pPr>
        <w:pStyle w:val="Odstavecseseznamem"/>
        <w:numPr>
          <w:ilvl w:val="0"/>
          <w:numId w:val="42"/>
        </w:numPr>
        <w:ind w:left="358" w:hangingChars="149" w:hanging="358"/>
        <w:contextualSpacing w:val="0"/>
        <w:rPr>
          <w:szCs w:val="24"/>
        </w:rPr>
      </w:pPr>
      <w:r>
        <w:rPr>
          <w:szCs w:val="24"/>
        </w:rPr>
        <w:t>Dotěsněním (např. dozděním nebo dobetonováním) hmotami třídy reakce na oheň A1 nebo A2 v celé tloušťce konstrukce a to pouze pokud je mezi jednotlivými prostupy vzdálenost alespoň 500mm a nejedná se o prostupy konstrukcemi okolo CHÚC nebo ČCHÚC nebo okolo požárních či evakuačních výtahů a zároveň pouze v těchto případech:</w:t>
      </w:r>
    </w:p>
    <w:p w:rsidR="00C14E57" w:rsidRDefault="00C14E57" w:rsidP="00C14E57">
      <w:pPr>
        <w:pStyle w:val="Odstavecseseznamem"/>
        <w:numPr>
          <w:ilvl w:val="0"/>
          <w:numId w:val="43"/>
        </w:numPr>
        <w:ind w:left="714" w:hanging="357"/>
        <w:contextualSpacing w:val="0"/>
        <w:rPr>
          <w:szCs w:val="24"/>
        </w:rPr>
      </w:pPr>
      <w:r w:rsidRPr="009B1E9D">
        <w:rPr>
          <w:szCs w:val="24"/>
        </w:rPr>
        <w:t>Jedná se o prostup zděnou nebo betonovou konstrukcí (např. stěnou nebo stropem) a jedná se maximálně o 3 potrubí s trvalou náplní vodou nebo jinou nehořlavou kapalinou (např. teplá či studená voda, topení, chlazení apod.). Potrubí musí být třídy reakce na oheň A1 nebo A2, nebo musí mít vnější průměr maximálně 30mm. Případné izolace potrubí v místě prostupů musí být nehořlavé (tj. třídy reakce na oheň A1 nebo A2) a s přesahem minimálně 500mm na obě strany konstrukce, nebo:</w:t>
      </w:r>
    </w:p>
    <w:p w:rsidR="00C14E57" w:rsidRDefault="00C14E57" w:rsidP="00C14E57">
      <w:pPr>
        <w:pStyle w:val="Odstavecseseznamem"/>
        <w:numPr>
          <w:ilvl w:val="0"/>
          <w:numId w:val="43"/>
        </w:numPr>
        <w:ind w:left="714" w:hanging="357"/>
        <w:contextualSpacing w:val="0"/>
        <w:rPr>
          <w:szCs w:val="24"/>
        </w:rPr>
      </w:pPr>
      <w:r w:rsidRPr="009B1E9D">
        <w:rPr>
          <w:szCs w:val="24"/>
        </w:rPr>
        <w:t>Jedná se o jednotlivý prostup jednoho samostatně vedeného kabelu elektroinstalace (bez chráničky apod.) s vnějším průměrem kabelu do 20mm. takový prostup smí být nejenom ve zděné nebo betonové konstrukci, ale i sádrokartonové nebo sendvičové konstrukci. Tato konstrukce musí být dotažena až k povrchu kabelu shodnou skladbou.</w:t>
      </w:r>
    </w:p>
    <w:p w:rsidR="00C14E57" w:rsidRDefault="00C14E57" w:rsidP="00C14E57">
      <w:pPr>
        <w:ind w:left="357"/>
        <w:rPr>
          <w:szCs w:val="24"/>
        </w:rPr>
      </w:pPr>
      <w:r>
        <w:rPr>
          <w:szCs w:val="24"/>
        </w:rPr>
        <w:t>Je-li ve zděné nebo betonové požárně dělicí konstrukci v době výstavby vynechán montážní otvor podle bodu 2)a), např. potrubí s vodou, potom po instalaci potrubí musí být otvor dozděn nebo dobetonován (v kvalitě okolní konstrukce) výrobky s třídou reakce na oheň A1 nebo A2 a to až k povrchu potrubí a v celé tloušťce konstrukce.</w:t>
      </w:r>
    </w:p>
    <w:p w:rsidR="00C14E57" w:rsidRPr="009B1E9D" w:rsidRDefault="00C14E57" w:rsidP="00C14E57">
      <w:pPr>
        <w:ind w:left="357"/>
        <w:rPr>
          <w:szCs w:val="24"/>
        </w:rPr>
      </w:pPr>
      <w:r>
        <w:rPr>
          <w:szCs w:val="24"/>
        </w:rPr>
        <w:t>U prostupů podle bodu 2)b) se předpokládá provedení prostupu se shodným průměrem jako je průměr kabelu. Pokud by byl v sendvičové konstrukci proveden otvor větší, např. o průměru 100mm pro kabel o průměru 20mm, pak se postupuje podle výše uvedeného bodu 1).</w:t>
      </w:r>
    </w:p>
    <w:p w:rsidR="00F36082" w:rsidRPr="00E31F47" w:rsidRDefault="00F36082" w:rsidP="00F36082"/>
    <w:p w:rsidR="004968F7" w:rsidRPr="00E31F47" w:rsidRDefault="004968F7" w:rsidP="00C5568A">
      <w:pPr>
        <w:pStyle w:val="Nadpis3"/>
      </w:pPr>
      <w:r w:rsidRPr="00E31F47">
        <w:t>Vytápění</w:t>
      </w:r>
    </w:p>
    <w:p w:rsidR="00C5568A" w:rsidRPr="00E31F47" w:rsidRDefault="00C5568A" w:rsidP="00C5568A">
      <w:pPr>
        <w:rPr>
          <w:rFonts w:cs="Tahoma"/>
        </w:rPr>
      </w:pPr>
      <w:r w:rsidRPr="00E31F47">
        <w:rPr>
          <w:rFonts w:cs="Tahoma"/>
          <w:szCs w:val="24"/>
        </w:rPr>
        <w:t>Řešený objekt je vytápěn teplov</w:t>
      </w:r>
      <w:r w:rsidR="00F36082" w:rsidRPr="00E31F47">
        <w:rPr>
          <w:rFonts w:cs="Tahoma"/>
          <w:szCs w:val="24"/>
        </w:rPr>
        <w:t>odním ÚT, jehož zdrojem tepla jsou dva</w:t>
      </w:r>
      <w:r w:rsidRPr="00E31F47">
        <w:rPr>
          <w:rFonts w:cs="Tahoma"/>
          <w:szCs w:val="24"/>
        </w:rPr>
        <w:t xml:space="preserve"> </w:t>
      </w:r>
      <w:r w:rsidR="00C14E57">
        <w:rPr>
          <w:rFonts w:cs="Tahoma"/>
          <w:szCs w:val="24"/>
        </w:rPr>
        <w:t xml:space="preserve">nástěnné </w:t>
      </w:r>
      <w:r w:rsidR="00F36082" w:rsidRPr="00E31F47">
        <w:rPr>
          <w:rFonts w:cs="Tahoma"/>
          <w:szCs w:val="24"/>
        </w:rPr>
        <w:t>plynové</w:t>
      </w:r>
      <w:r w:rsidRPr="00E31F47">
        <w:rPr>
          <w:rFonts w:cs="Tahoma"/>
          <w:szCs w:val="24"/>
        </w:rPr>
        <w:t xml:space="preserve"> </w:t>
      </w:r>
      <w:r w:rsidR="00C14E57">
        <w:rPr>
          <w:rFonts w:cs="Tahoma"/>
          <w:szCs w:val="24"/>
        </w:rPr>
        <w:t xml:space="preserve">kondenzační </w:t>
      </w:r>
      <w:r w:rsidRPr="00E31F47">
        <w:rPr>
          <w:rFonts w:cs="Tahoma"/>
          <w:szCs w:val="24"/>
        </w:rPr>
        <w:t>kot</w:t>
      </w:r>
      <w:r w:rsidR="004C6AFA" w:rsidRPr="00E31F47">
        <w:rPr>
          <w:rFonts w:cs="Tahoma"/>
          <w:szCs w:val="24"/>
        </w:rPr>
        <w:t>ly</w:t>
      </w:r>
      <w:r w:rsidRPr="00E31F47">
        <w:rPr>
          <w:rFonts w:cs="Tahoma"/>
          <w:szCs w:val="24"/>
        </w:rPr>
        <w:t xml:space="preserve"> o výkonu </w:t>
      </w:r>
      <w:r w:rsidR="00C14E57">
        <w:rPr>
          <w:rFonts w:cs="Tahoma"/>
          <w:szCs w:val="24"/>
        </w:rPr>
        <w:t>45</w:t>
      </w:r>
      <w:r w:rsidRPr="00E31F47">
        <w:rPr>
          <w:rFonts w:cs="Tahoma"/>
          <w:szCs w:val="24"/>
        </w:rPr>
        <w:t>kW</w:t>
      </w:r>
      <w:r w:rsidR="00F36082" w:rsidRPr="00E31F47">
        <w:rPr>
          <w:rFonts w:cs="Tahoma"/>
          <w:szCs w:val="24"/>
        </w:rPr>
        <w:t xml:space="preserve"> každého z nich, instalované</w:t>
      </w:r>
      <w:r w:rsidRPr="00E31F47">
        <w:rPr>
          <w:rFonts w:cs="Tahoma"/>
          <w:szCs w:val="24"/>
        </w:rPr>
        <w:t xml:space="preserve"> v</w:t>
      </w:r>
      <w:r w:rsidR="007E1038" w:rsidRPr="00E31F47">
        <w:rPr>
          <w:rFonts w:cs="Tahoma"/>
          <w:szCs w:val="24"/>
        </w:rPr>
        <w:t> technické místnosti (</w:t>
      </w:r>
      <w:r w:rsidR="00C14E57">
        <w:rPr>
          <w:rFonts w:cs="Tahoma"/>
          <w:szCs w:val="24"/>
        </w:rPr>
        <w:t>206</w:t>
      </w:r>
      <w:r w:rsidRPr="00E31F47">
        <w:rPr>
          <w:rFonts w:cs="Tahoma"/>
          <w:szCs w:val="24"/>
        </w:rPr>
        <w:t>) v</w:t>
      </w:r>
      <w:r w:rsidR="004C6AFA" w:rsidRPr="00E31F47">
        <w:rPr>
          <w:rFonts w:cs="Tahoma"/>
          <w:szCs w:val="24"/>
        </w:rPr>
        <w:t>e</w:t>
      </w:r>
      <w:r w:rsidR="007E1038" w:rsidRPr="00E31F47">
        <w:rPr>
          <w:rFonts w:cs="Tahoma"/>
          <w:szCs w:val="24"/>
        </w:rPr>
        <w:t> </w:t>
      </w:r>
      <w:r w:rsidR="00C14E57">
        <w:rPr>
          <w:rFonts w:cs="Tahoma"/>
          <w:szCs w:val="24"/>
        </w:rPr>
        <w:t>2</w:t>
      </w:r>
      <w:r w:rsidR="007E1038" w:rsidRPr="00E31F47">
        <w:rPr>
          <w:rFonts w:cs="Tahoma"/>
          <w:szCs w:val="24"/>
        </w:rPr>
        <w:t>.NP</w:t>
      </w:r>
      <w:r w:rsidR="004C6AFA" w:rsidRPr="00E31F47">
        <w:rPr>
          <w:rFonts w:cs="Tahoma"/>
          <w:szCs w:val="24"/>
        </w:rPr>
        <w:t>. Kotly</w:t>
      </w:r>
      <w:r w:rsidRPr="00E31F47">
        <w:rPr>
          <w:rFonts w:cs="Tahoma"/>
          <w:szCs w:val="24"/>
        </w:rPr>
        <w:t xml:space="preserve"> </w:t>
      </w:r>
      <w:r w:rsidR="004C6AFA" w:rsidRPr="00E31F47">
        <w:rPr>
          <w:rFonts w:cs="Tahoma"/>
          <w:szCs w:val="24"/>
        </w:rPr>
        <w:t>jsou napojené</w:t>
      </w:r>
      <w:r w:rsidRPr="00E31F47">
        <w:rPr>
          <w:rFonts w:cs="Tahoma"/>
          <w:szCs w:val="24"/>
        </w:rPr>
        <w:t xml:space="preserve"> </w:t>
      </w:r>
      <w:r w:rsidRPr="00E31F47">
        <w:rPr>
          <w:rFonts w:cs="Tahoma"/>
        </w:rPr>
        <w:t>do typizovan</w:t>
      </w:r>
      <w:r w:rsidR="004C6AFA" w:rsidRPr="00E31F47">
        <w:rPr>
          <w:rFonts w:cs="Tahoma"/>
        </w:rPr>
        <w:t>ých</w:t>
      </w:r>
      <w:r w:rsidRPr="00E31F47">
        <w:rPr>
          <w:rFonts w:cs="Tahoma"/>
        </w:rPr>
        <w:t xml:space="preserve"> </w:t>
      </w:r>
      <w:r w:rsidR="004C6AFA" w:rsidRPr="00E31F47">
        <w:rPr>
          <w:rFonts w:cs="Tahoma"/>
        </w:rPr>
        <w:t>kouřovodů, které</w:t>
      </w:r>
      <w:r w:rsidRPr="00E31F47">
        <w:rPr>
          <w:rFonts w:cs="Tahoma"/>
        </w:rPr>
        <w:t xml:space="preserve"> prochází přes </w:t>
      </w:r>
      <w:r w:rsidR="004C6AFA" w:rsidRPr="00E31F47">
        <w:rPr>
          <w:rFonts w:cs="Tahoma"/>
        </w:rPr>
        <w:t>střešní plášť a vyúsťují</w:t>
      </w:r>
      <w:r w:rsidRPr="00E31F47">
        <w:rPr>
          <w:rFonts w:cs="Tahoma"/>
        </w:rPr>
        <w:t xml:space="preserve"> nad střechu </w:t>
      </w:r>
      <w:r w:rsidR="004C6AFA" w:rsidRPr="00E31F47">
        <w:rPr>
          <w:rFonts w:cs="Tahoma"/>
        </w:rPr>
        <w:t>objektu. Při instalaci plynových kotlů</w:t>
      </w:r>
      <w:r w:rsidRPr="00E31F47">
        <w:rPr>
          <w:rFonts w:cs="Tahoma"/>
        </w:rPr>
        <w:t xml:space="preserve"> je nutno splnit požadavky:</w:t>
      </w:r>
    </w:p>
    <w:p w:rsidR="00C5568A" w:rsidRPr="00E31F47" w:rsidRDefault="00C5568A" w:rsidP="00FA59DD">
      <w:pPr>
        <w:numPr>
          <w:ilvl w:val="0"/>
          <w:numId w:val="6"/>
        </w:numPr>
        <w:rPr>
          <w:rFonts w:cs="Tahoma"/>
        </w:rPr>
      </w:pPr>
      <w:r w:rsidRPr="00E31F47">
        <w:rPr>
          <w:rFonts w:cs="Tahoma"/>
        </w:rPr>
        <w:t>ČSN 06 1008 (bezpečné vzdálenosti spotřebičů a kouřovodů, prostupy kouřovodů stěnami, stropem a střechou atd.)</w:t>
      </w:r>
    </w:p>
    <w:p w:rsidR="00C5568A" w:rsidRPr="00E31F47" w:rsidRDefault="00C5568A" w:rsidP="00FA59DD">
      <w:pPr>
        <w:numPr>
          <w:ilvl w:val="0"/>
          <w:numId w:val="6"/>
        </w:numPr>
        <w:rPr>
          <w:rFonts w:cs="Tahoma"/>
        </w:rPr>
      </w:pPr>
      <w:r w:rsidRPr="00E31F47">
        <w:rPr>
          <w:rFonts w:cs="Tahoma"/>
        </w:rPr>
        <w:t>Technické návody a pravidla výrobce</w:t>
      </w:r>
    </w:p>
    <w:p w:rsidR="00C5568A" w:rsidRPr="00E31F47" w:rsidRDefault="00C5568A" w:rsidP="00C5568A">
      <w:pPr>
        <w:rPr>
          <w:rFonts w:cs="Tahoma"/>
        </w:rPr>
      </w:pPr>
      <w:r w:rsidRPr="00E31F47">
        <w:rPr>
          <w:rFonts w:cs="Tahoma"/>
          <w:szCs w:val="24"/>
        </w:rPr>
        <w:t xml:space="preserve">Plynové spotřebiče musí být připojeny podle pokynů výrobce a dle ČSN 73 4219, EN 1775, TPG 800 </w:t>
      </w:r>
      <w:smartTag w:uri="urn:schemas-microsoft-com:office:smarttags" w:element="metricconverter">
        <w:smartTagPr>
          <w:attr w:name="ProductID" w:val="03 a"/>
        </w:smartTagPr>
        <w:r w:rsidRPr="00E31F47">
          <w:rPr>
            <w:rFonts w:cs="Tahoma"/>
            <w:szCs w:val="24"/>
          </w:rPr>
          <w:t>03 a</w:t>
        </w:r>
      </w:smartTag>
      <w:r w:rsidRPr="00E31F47">
        <w:rPr>
          <w:rFonts w:cs="Tahoma"/>
          <w:szCs w:val="24"/>
        </w:rPr>
        <w:t xml:space="preserve"> TPG 704 01. Jejich technická způsobilost musí být ověřena revizním technikem. Montážní práce smí provádět pouze organizace s platným oprávněním. Plynovod bude uveden do provozu na základě revizní zprávy po </w:t>
      </w:r>
      <w:r w:rsidRPr="00E31F47">
        <w:rPr>
          <w:rFonts w:cs="Tahoma"/>
          <w:szCs w:val="24"/>
        </w:rPr>
        <w:lastRenderedPageBreak/>
        <w:t>vpuštění plynu a rovněž se vyhotoví příslušný protokol. Plynové zařízení včetně plynovodních rozvodů podléhá periodickým zkouškám, kontrolám a revizím.</w:t>
      </w:r>
    </w:p>
    <w:p w:rsidR="009B3CC0" w:rsidRPr="000328B4" w:rsidRDefault="009B3CC0" w:rsidP="009B3CC0">
      <w:pPr>
        <w:rPr>
          <w:rFonts w:cs="Tahoma"/>
        </w:rPr>
      </w:pPr>
      <w:r w:rsidRPr="009B3CC0">
        <w:rPr>
          <w:rFonts w:cs="Tahoma"/>
        </w:rPr>
        <w:t>Konstrukce komínů a kouřovodů v objektu musí splňovat požadavky vyhl.č. 23/2008 Sb. ve znění pozdějších předpisů, požadavky zákona č.133/1985 Sb. o požární ochraně ve znění pozdějších předpisů a vyhl.č. 34/2016 Sb. (čištění, kontrola a revize spalinových cest) a požadavky ČSN 73 4201, ČSN EN 15 287-</w:t>
      </w:r>
      <w:smartTag w:uri="urn:schemas-microsoft-com:office:smarttags" w:element="metricconverter">
        <w:smartTagPr>
          <w:attr w:name="ProductID" w:val="1 a"/>
        </w:smartTagPr>
        <w:r w:rsidRPr="009B3CC0">
          <w:rPr>
            <w:rFonts w:cs="Tahoma"/>
          </w:rPr>
          <w:t>1 a</w:t>
        </w:r>
      </w:smartTag>
      <w:r w:rsidRPr="009B3CC0">
        <w:rPr>
          <w:rFonts w:cs="Tahoma"/>
        </w:rPr>
        <w:t xml:space="preserve"> ČSN EN 15 287-2 (třídy reakce na oheň použitých materiálů, bezpečné vzdálenosti, označení komínů atd.).</w:t>
      </w:r>
    </w:p>
    <w:p w:rsidR="000130B3" w:rsidRPr="00E31F47" w:rsidRDefault="000130B3" w:rsidP="00631816">
      <w:pPr>
        <w:rPr>
          <w:rFonts w:cs="Tahoma"/>
          <w:u w:val="single"/>
        </w:rPr>
      </w:pPr>
    </w:p>
    <w:p w:rsidR="004968F7" w:rsidRPr="00E31F47" w:rsidRDefault="00631816" w:rsidP="00476148">
      <w:pPr>
        <w:pStyle w:val="Nadpis3"/>
      </w:pPr>
      <w:r w:rsidRPr="00E31F47">
        <w:t>Větrání</w:t>
      </w:r>
      <w:r w:rsidR="004C6AFA" w:rsidRPr="00E31F47">
        <w:t xml:space="preserve"> a klimatizace</w:t>
      </w:r>
    </w:p>
    <w:p w:rsidR="00A21E37" w:rsidRPr="00E31F47" w:rsidRDefault="004968F7" w:rsidP="00631816">
      <w:pPr>
        <w:spacing w:line="240" w:lineRule="atLeast"/>
        <w:rPr>
          <w:rFonts w:cs="Tahoma"/>
        </w:rPr>
      </w:pPr>
      <w:r w:rsidRPr="00E31F47">
        <w:rPr>
          <w:rFonts w:cs="Tahoma"/>
        </w:rPr>
        <w:t>Většina místností v</w:t>
      </w:r>
      <w:r w:rsidR="00D22AA2" w:rsidRPr="00E31F47">
        <w:rPr>
          <w:rFonts w:cs="Tahoma"/>
        </w:rPr>
        <w:t> řešených PÚ</w:t>
      </w:r>
      <w:r w:rsidRPr="00E31F47">
        <w:rPr>
          <w:rFonts w:cs="Tahoma"/>
        </w:rPr>
        <w:t xml:space="preserve"> je odvětrána přirozeně otvíratelnými okny a dveřmi. </w:t>
      </w:r>
      <w:r w:rsidR="00973BA4" w:rsidRPr="00E31F47">
        <w:rPr>
          <w:rFonts w:cs="Tahoma"/>
        </w:rPr>
        <w:t xml:space="preserve">Místnosti sociálního zázemí situované uvnitř dispozice jednotlivých podlaží jsou </w:t>
      </w:r>
      <w:r w:rsidR="00F222D8" w:rsidRPr="00E31F47">
        <w:rPr>
          <w:rFonts w:cs="Tahoma"/>
        </w:rPr>
        <w:t>odvětrány</w:t>
      </w:r>
      <w:r w:rsidR="00973BA4" w:rsidRPr="00E31F47">
        <w:rPr>
          <w:rFonts w:cs="Tahoma"/>
        </w:rPr>
        <w:t xml:space="preserve"> nuceně podtlakově ventilátory v potrubí s průřezem do 40.000mm</w:t>
      </w:r>
      <w:r w:rsidR="00973BA4" w:rsidRPr="00E31F47">
        <w:rPr>
          <w:rFonts w:cs="Tahoma"/>
          <w:vertAlign w:val="superscript"/>
        </w:rPr>
        <w:t>2</w:t>
      </w:r>
      <w:r w:rsidR="00973BA4" w:rsidRPr="00E31F47">
        <w:rPr>
          <w:rFonts w:cs="Tahoma"/>
        </w:rPr>
        <w:t xml:space="preserve">, které vyúsťuje ve </w:t>
      </w:r>
      <w:r w:rsidR="00F222D8" w:rsidRPr="00E31F47">
        <w:rPr>
          <w:rFonts w:cs="Tahoma"/>
        </w:rPr>
        <w:t>fasádě</w:t>
      </w:r>
      <w:r w:rsidR="00973BA4" w:rsidRPr="00E31F47">
        <w:rPr>
          <w:rFonts w:cs="Tahoma"/>
        </w:rPr>
        <w:t xml:space="preserve"> nebo nad střechu objektu.</w:t>
      </w:r>
    </w:p>
    <w:p w:rsidR="00A21E37" w:rsidRPr="00E31F47" w:rsidRDefault="00A62706" w:rsidP="00A21E37">
      <w:r w:rsidRPr="00E31F47">
        <w:t>Některé prostory v objektu jsou odvětrány nuceně - navržené VZT</w:t>
      </w:r>
      <w:r w:rsidR="00A21E37" w:rsidRPr="00E31F47">
        <w:t xml:space="preserve"> </w:t>
      </w:r>
      <w:r w:rsidR="00FD6EEA">
        <w:t xml:space="preserve">zařízení </w:t>
      </w:r>
      <w:r w:rsidR="00A21E37" w:rsidRPr="00E31F47">
        <w:t xml:space="preserve">je členěno na </w:t>
      </w:r>
      <w:r w:rsidR="00423EC1">
        <w:t xml:space="preserve">dvě </w:t>
      </w:r>
      <w:r w:rsidR="00C54359">
        <w:t>nezávislá</w:t>
      </w:r>
      <w:r w:rsidR="00A21E37" w:rsidRPr="00E31F47">
        <w:t xml:space="preserve"> zařízení respekt</w:t>
      </w:r>
      <w:r w:rsidRPr="00E31F47">
        <w:t>ující jednotlivé provozní části:</w:t>
      </w:r>
    </w:p>
    <w:p w:rsidR="00423EC1" w:rsidRPr="00423EC1" w:rsidRDefault="00A21E37" w:rsidP="00A21E37">
      <w:pPr>
        <w:pStyle w:val="Odstavecseseznamem"/>
        <w:numPr>
          <w:ilvl w:val="0"/>
          <w:numId w:val="44"/>
        </w:numPr>
        <w:rPr>
          <w:u w:val="single"/>
        </w:rPr>
      </w:pPr>
      <w:r w:rsidRPr="00E31F47">
        <w:t xml:space="preserve">Zařízení VZT 1 </w:t>
      </w:r>
      <w:r w:rsidR="00A62706" w:rsidRPr="00E31F47">
        <w:t xml:space="preserve">- </w:t>
      </w:r>
      <w:r w:rsidR="00FD6EEA">
        <w:t xml:space="preserve">větrání sociálního zázemí v 1.NP - </w:t>
      </w:r>
      <w:r w:rsidR="00A62706" w:rsidRPr="00E31F47">
        <w:t>j</w:t>
      </w:r>
      <w:r w:rsidRPr="00E31F47">
        <w:t xml:space="preserve">edná se o </w:t>
      </w:r>
      <w:r w:rsidR="00FD6EEA">
        <w:t xml:space="preserve">nástěnnou VZT </w:t>
      </w:r>
      <w:r w:rsidRPr="00E31F47">
        <w:t>jednotk</w:t>
      </w:r>
      <w:r w:rsidR="00A62706" w:rsidRPr="00E31F47">
        <w:t>u</w:t>
      </w:r>
      <w:r w:rsidR="00FD6EEA">
        <w:t xml:space="preserve"> v místnosti (111)</w:t>
      </w:r>
      <w:r w:rsidRPr="00E31F47">
        <w:t>, která zajištuje rovnotlaké větrání. Přívod a odvod vzduchu je zajištěn horizontálním potrubím v </w:t>
      </w:r>
      <w:r w:rsidR="00004FFC">
        <w:t xml:space="preserve"> </w:t>
      </w:r>
      <w:r w:rsidRPr="00E31F47">
        <w:t xml:space="preserve">podhledu, které se za jednotkou napojuje do vertikálního potrubí (odvod vzduchu </w:t>
      </w:r>
      <w:r w:rsidR="00A62706" w:rsidRPr="00E31F47">
        <w:t xml:space="preserve">je </w:t>
      </w:r>
      <w:r w:rsidRPr="00E31F47">
        <w:t xml:space="preserve">vyveden nad střechu objektu, přívod vzduchu je proveden z fasády ve 3.NP). </w:t>
      </w:r>
      <w:r w:rsidR="00DD1951" w:rsidRPr="00423EC1">
        <w:rPr>
          <w:rFonts w:cs="Tahoma"/>
        </w:rPr>
        <w:t>Potrubí má průměr 100mm až 200mm a prostupuje pouze jediným PÚ a nevyužitou půdou.</w:t>
      </w:r>
    </w:p>
    <w:p w:rsidR="00A21E37" w:rsidRPr="00423EC1" w:rsidRDefault="00A21E37" w:rsidP="00423EC1">
      <w:pPr>
        <w:pStyle w:val="Odstavecseseznamem"/>
        <w:numPr>
          <w:ilvl w:val="0"/>
          <w:numId w:val="44"/>
        </w:numPr>
        <w:ind w:left="357" w:hanging="357"/>
        <w:contextualSpacing w:val="0"/>
        <w:rPr>
          <w:u w:val="single"/>
        </w:rPr>
      </w:pPr>
      <w:r w:rsidRPr="00E31F47">
        <w:t>Zařízení VZT 2</w:t>
      </w:r>
      <w:r w:rsidR="00D86D82" w:rsidRPr="00E31F47">
        <w:t xml:space="preserve"> - </w:t>
      </w:r>
      <w:r w:rsidR="00DD1951">
        <w:t xml:space="preserve">větrání sociálního zázemí a šaten ve 2.NP </w:t>
      </w:r>
      <w:r w:rsidR="00D86D82" w:rsidRPr="00E31F47">
        <w:t>je</w:t>
      </w:r>
      <w:r w:rsidRPr="00E31F47">
        <w:t xml:space="preserve">dná se o podstropní větrací rekuperační jednotku, která je umístěna </w:t>
      </w:r>
      <w:r w:rsidR="00DD1951">
        <w:t>pod</w:t>
      </w:r>
      <w:r w:rsidRPr="00E31F47">
        <w:t xml:space="preserve"> podhled</w:t>
      </w:r>
      <w:r w:rsidR="00DD1951">
        <w:t>em</w:t>
      </w:r>
      <w:r w:rsidRPr="00E31F47">
        <w:t xml:space="preserve"> v 2.NP</w:t>
      </w:r>
      <w:r w:rsidR="00004FFC">
        <w:t xml:space="preserve"> v šatně (221b) a</w:t>
      </w:r>
      <w:r w:rsidRPr="00E31F47">
        <w:t xml:space="preserve"> zajištuje rovnotlaké větrání. Přívod a odvod vzduchu je zajištěn horizontál</w:t>
      </w:r>
      <w:r w:rsidR="00004FFC">
        <w:t>ním potrubím pod a v</w:t>
      </w:r>
      <w:r w:rsidRPr="00E31F47">
        <w:t xml:space="preserve"> podhledu, které se za jednotkou napojuje do vertikálního potrubí (odvod vzduchu </w:t>
      </w:r>
      <w:r w:rsidR="00D86D82" w:rsidRPr="00E31F47">
        <w:t xml:space="preserve">je </w:t>
      </w:r>
      <w:r w:rsidRPr="00E31F47">
        <w:t xml:space="preserve">vyveden nad střechu objektu, přívod vzduchu je proveden z fasády ve 3.NP). </w:t>
      </w:r>
      <w:r w:rsidR="00004FFC" w:rsidRPr="00423EC1">
        <w:rPr>
          <w:rFonts w:cs="Tahoma"/>
        </w:rPr>
        <w:t>Potrubí má průměr 100mm až 3</w:t>
      </w:r>
      <w:r w:rsidR="00423EC1" w:rsidRPr="00423EC1">
        <w:rPr>
          <w:rFonts w:cs="Tahoma"/>
        </w:rPr>
        <w:t>15</w:t>
      </w:r>
      <w:r w:rsidR="00004FFC" w:rsidRPr="00423EC1">
        <w:rPr>
          <w:rFonts w:cs="Tahoma"/>
        </w:rPr>
        <w:t xml:space="preserve">mm. Potrubí s průměrem </w:t>
      </w:r>
      <w:r w:rsidR="00423EC1" w:rsidRPr="00423EC1">
        <w:rPr>
          <w:rFonts w:cs="Tahoma"/>
        </w:rPr>
        <w:t>315</w:t>
      </w:r>
      <w:r w:rsidR="00004FFC" w:rsidRPr="00423EC1">
        <w:rPr>
          <w:rFonts w:cs="Tahoma"/>
        </w:rPr>
        <w:t xml:space="preserve">mm </w:t>
      </w:r>
      <w:r w:rsidR="00423EC1" w:rsidRPr="00423EC1">
        <w:rPr>
          <w:rFonts w:cs="Tahoma"/>
        </w:rPr>
        <w:t>prochází také</w:t>
      </w:r>
      <w:r w:rsidR="009076DB" w:rsidRPr="00423EC1">
        <w:rPr>
          <w:rFonts w:cs="Tahoma"/>
        </w:rPr>
        <w:t xml:space="preserve"> přes </w:t>
      </w:r>
      <w:r w:rsidR="00423EC1" w:rsidRPr="00423EC1">
        <w:rPr>
          <w:rFonts w:cs="Tahoma"/>
        </w:rPr>
        <w:t>nevyužitý půdní prostor, kde je v celé své délce chráněno na požární odolnost EI15</w:t>
      </w:r>
      <w:r w:rsidR="009076DB" w:rsidRPr="00423EC1">
        <w:rPr>
          <w:rFonts w:cs="Tahoma"/>
        </w:rPr>
        <w:t>.</w:t>
      </w:r>
    </w:p>
    <w:p w:rsidR="00A21E37" w:rsidRDefault="00D76883" w:rsidP="00A21E37">
      <w:r>
        <w:t>Místnosti číslo (129), (2118) a (220) jsou opatřeny klimatizací. Jedná se o systém přímého chlazení SPLIT.</w:t>
      </w:r>
    </w:p>
    <w:p w:rsidR="00D76883" w:rsidRPr="00E31F47" w:rsidRDefault="00D76883" w:rsidP="00A21E37"/>
    <w:p w:rsidR="004968F7" w:rsidRPr="00E31F47" w:rsidRDefault="004968F7" w:rsidP="00476148">
      <w:pPr>
        <w:pStyle w:val="Nadpis3"/>
      </w:pPr>
      <w:r w:rsidRPr="00E31F47">
        <w:t>Elektroinstalace</w:t>
      </w:r>
    </w:p>
    <w:p w:rsidR="004C6AFA" w:rsidRDefault="004C6AFA" w:rsidP="00EF1E9B">
      <w:pPr>
        <w:spacing w:line="240" w:lineRule="atLeast"/>
        <w:rPr>
          <w:rFonts w:cs="Tahoma"/>
        </w:rPr>
      </w:pPr>
      <w:r w:rsidRPr="00E31F47">
        <w:rPr>
          <w:rFonts w:cs="Tahoma"/>
        </w:rPr>
        <w:t xml:space="preserve">ÚC mají nouzové osvětlení (autonomní svítidla) funkční po dobu alespoň 15min. splňující požadavky ČSN EN 1838. Elektroinstalace objektu je navržena v souladu s ČSN 33 2000 dle stanovení vnějších vlivů. </w:t>
      </w:r>
      <w:r w:rsidR="00EF1E9B" w:rsidRPr="00E31F47">
        <w:rPr>
          <w:rFonts w:cs="Tahoma"/>
        </w:rPr>
        <w:t xml:space="preserve">Hlavní vypínač elektrické energie musí být vyznačen tabulkou dle ČSN 01 8013. Pro vyznačení hlavního vypínače bude použita bezpečnostní tabulka odpovídající ČSN ISO 3864. </w:t>
      </w:r>
      <w:r w:rsidR="00520D86" w:rsidRPr="00CB56C1">
        <w:rPr>
          <w:rFonts w:cs="Tahoma"/>
        </w:rPr>
        <w:t xml:space="preserve">Uvnitř </w:t>
      </w:r>
      <w:r w:rsidR="00520D86">
        <w:rPr>
          <w:rFonts w:cs="Tahoma"/>
        </w:rPr>
        <w:t>objektu</w:t>
      </w:r>
      <w:r w:rsidR="00520D86" w:rsidRPr="00CB56C1">
        <w:rPr>
          <w:rFonts w:cs="Tahoma"/>
        </w:rPr>
        <w:t xml:space="preserve"> </w:t>
      </w:r>
      <w:r w:rsidR="00520D86">
        <w:rPr>
          <w:rFonts w:cs="Tahoma"/>
        </w:rPr>
        <w:t>v recepci (121) ne stěně WC (123)</w:t>
      </w:r>
      <w:r w:rsidR="00520D86" w:rsidRPr="00CB56C1">
        <w:rPr>
          <w:rFonts w:cs="Tahoma"/>
        </w:rPr>
        <w:t xml:space="preserve"> je instalován prvek „TOTAL STOP“ pro vypínání elektrické energie při případných požárech a mimořádných událostech. Tento prvek vypnutí je chráněn proti neop</w:t>
      </w:r>
      <w:r w:rsidR="00520D86">
        <w:rPr>
          <w:rFonts w:cs="Tahoma"/>
        </w:rPr>
        <w:t>rávněnému či nechtěnému použití a</w:t>
      </w:r>
      <w:r w:rsidR="00520D86" w:rsidRPr="00CB56C1">
        <w:rPr>
          <w:rFonts w:cs="Tahoma"/>
        </w:rPr>
        <w:t xml:space="preserve"> je označen</w:t>
      </w:r>
      <w:r w:rsidR="00520D86">
        <w:rPr>
          <w:rFonts w:cs="Tahoma"/>
        </w:rPr>
        <w:t xml:space="preserve"> textovou tabulkou. </w:t>
      </w:r>
      <w:r w:rsidRPr="00E31F47">
        <w:rPr>
          <w:rFonts w:cs="Tahoma"/>
        </w:rPr>
        <w:t>Ochrana objektu před atmosférickou elektřinou je provedena dle Č</w:t>
      </w:r>
      <w:r w:rsidR="003223F0" w:rsidRPr="00E31F47">
        <w:rPr>
          <w:rFonts w:cs="Tahoma"/>
        </w:rPr>
        <w:t>SN EN 62</w:t>
      </w:r>
      <w:r w:rsidR="0020211D">
        <w:rPr>
          <w:rFonts w:cs="Tahoma"/>
        </w:rPr>
        <w:t> </w:t>
      </w:r>
      <w:r w:rsidR="003223F0" w:rsidRPr="00E31F47">
        <w:rPr>
          <w:rFonts w:cs="Tahoma"/>
        </w:rPr>
        <w:t>305.</w:t>
      </w:r>
    </w:p>
    <w:p w:rsidR="00A25961" w:rsidRPr="00E31F47" w:rsidRDefault="00FF37A6" w:rsidP="00476148">
      <w:pPr>
        <w:pStyle w:val="Nadpis2"/>
      </w:pPr>
      <w:r w:rsidRPr="00E31F47">
        <w:lastRenderedPageBreak/>
        <w:t>k) požadavky</w:t>
      </w:r>
      <w:r w:rsidR="00A25961" w:rsidRPr="00E31F47">
        <w:t xml:space="preserve"> pro hašení požáru a záchranné práce</w:t>
      </w:r>
    </w:p>
    <w:p w:rsidR="00D22AA2" w:rsidRDefault="00D22AA2" w:rsidP="00D22AA2">
      <w:pPr>
        <w:rPr>
          <w:rFonts w:cs="Tahoma"/>
        </w:rPr>
      </w:pPr>
      <w:r w:rsidRPr="00E31F47">
        <w:rPr>
          <w:rFonts w:cs="Tahoma"/>
        </w:rPr>
        <w:t>Příjezd k řešenému objektu je zajištěn d</w:t>
      </w:r>
      <w:r w:rsidR="00476148" w:rsidRPr="00E31F47">
        <w:rPr>
          <w:rFonts w:cs="Tahoma"/>
        </w:rPr>
        <w:t>le čl.12.2.1 ČSN 73 0802 z ulic</w:t>
      </w:r>
      <w:r w:rsidR="00973C8A" w:rsidRPr="00E31F47">
        <w:rPr>
          <w:rFonts w:cs="Tahoma"/>
        </w:rPr>
        <w:t>e</w:t>
      </w:r>
      <w:r w:rsidRPr="00E31F47">
        <w:rPr>
          <w:rFonts w:cs="Tahoma"/>
        </w:rPr>
        <w:t xml:space="preserve"> </w:t>
      </w:r>
      <w:r w:rsidR="00077479" w:rsidRPr="00E31F47">
        <w:rPr>
          <w:rFonts w:cs="Tahoma"/>
        </w:rPr>
        <w:t>Těšínská</w:t>
      </w:r>
      <w:r w:rsidRPr="00E31F47">
        <w:rPr>
          <w:rFonts w:cs="Tahoma"/>
        </w:rPr>
        <w:t xml:space="preserve"> až do vzdálenosti </w:t>
      </w:r>
      <w:r w:rsidR="00077479" w:rsidRPr="00E31F47">
        <w:rPr>
          <w:rFonts w:cs="Tahoma"/>
        </w:rPr>
        <w:t>1</w:t>
      </w:r>
      <w:r w:rsidR="00973C8A" w:rsidRPr="00E31F47">
        <w:rPr>
          <w:rFonts w:cs="Tahoma"/>
        </w:rPr>
        <w:t>2</w:t>
      </w:r>
      <w:r w:rsidRPr="00E31F47">
        <w:rPr>
          <w:rFonts w:cs="Tahoma"/>
        </w:rPr>
        <w:t xml:space="preserve">m od vstupu do ČCHÚC, která dle čl.12.5.2 ČSN 73 0802 slouží zároveň jako vnitřní zásahová cesta. Nástupní plochy </w:t>
      </w:r>
      <w:r w:rsidR="00FB2CF1" w:rsidRPr="00E31F47">
        <w:rPr>
          <w:rFonts w:cs="Tahoma"/>
        </w:rPr>
        <w:t xml:space="preserve">není nutno dle čl.12.4.4 </w:t>
      </w:r>
      <w:r w:rsidR="00352CC9">
        <w:rPr>
          <w:rFonts w:cs="Tahoma"/>
        </w:rPr>
        <w:t xml:space="preserve">73 </w:t>
      </w:r>
      <w:r w:rsidRPr="00E31F47">
        <w:rPr>
          <w:rFonts w:cs="Tahoma"/>
        </w:rPr>
        <w:t>0802</w:t>
      </w:r>
      <w:r w:rsidR="00FB2CF1" w:rsidRPr="00E31F47">
        <w:rPr>
          <w:rFonts w:cs="Tahoma"/>
        </w:rPr>
        <w:t xml:space="preserve"> zřizovat</w:t>
      </w:r>
      <w:r w:rsidRPr="00E31F47">
        <w:rPr>
          <w:rFonts w:cs="Tahoma"/>
        </w:rPr>
        <w:t>.</w:t>
      </w:r>
    </w:p>
    <w:p w:rsidR="00352CC9" w:rsidRDefault="00352CC9" w:rsidP="00D22AA2">
      <w:pPr>
        <w:rPr>
          <w:rFonts w:cs="Tahoma"/>
        </w:rPr>
      </w:pPr>
    </w:p>
    <w:p w:rsidR="00352CC9" w:rsidRPr="00E31F47" w:rsidRDefault="00352CC9" w:rsidP="00D22AA2">
      <w:pPr>
        <w:rPr>
          <w:rFonts w:cs="Tahoma"/>
        </w:rPr>
      </w:pPr>
    </w:p>
    <w:p w:rsidR="00A25961" w:rsidRPr="00E31F47" w:rsidRDefault="00631816" w:rsidP="00114D04">
      <w:pPr>
        <w:pStyle w:val="Nadpis1"/>
      </w:pPr>
      <w:r w:rsidRPr="00E31F47">
        <w:t>Závěr</w:t>
      </w:r>
    </w:p>
    <w:p w:rsidR="00A25961" w:rsidRPr="00E31F47" w:rsidRDefault="00A25961" w:rsidP="00631816">
      <w:pPr>
        <w:pStyle w:val="Zkladntext3"/>
        <w:rPr>
          <w:rFonts w:ascii="Tahoma" w:hAnsi="Tahoma" w:cs="Tahoma"/>
          <w:iCs/>
        </w:rPr>
      </w:pPr>
      <w:r w:rsidRPr="00E31F47">
        <w:rPr>
          <w:rFonts w:ascii="Tahoma" w:hAnsi="Tahoma" w:cs="Tahoma"/>
          <w:iCs/>
        </w:rPr>
        <w:t>Za předpokladu dodržení ustanovení tohoto požárně bezpečnostního řešení stavby vyhoví řešený objekt</w:t>
      </w:r>
      <w:r w:rsidR="00D255EC" w:rsidRPr="00E31F47">
        <w:rPr>
          <w:rFonts w:ascii="Tahoma" w:hAnsi="Tahoma" w:cs="Tahoma"/>
          <w:iCs/>
        </w:rPr>
        <w:t xml:space="preserve"> vyhl.</w:t>
      </w:r>
      <w:r w:rsidRPr="00E31F47">
        <w:rPr>
          <w:rFonts w:ascii="Tahoma" w:hAnsi="Tahoma" w:cs="Tahoma"/>
          <w:iCs/>
        </w:rPr>
        <w:t>č.</w:t>
      </w:r>
      <w:r w:rsidR="00E303C2" w:rsidRPr="00E31F47">
        <w:rPr>
          <w:rFonts w:ascii="Tahoma" w:hAnsi="Tahoma" w:cs="Tahoma"/>
          <w:iCs/>
        </w:rPr>
        <w:t xml:space="preserve"> </w:t>
      </w:r>
      <w:r w:rsidRPr="00E31F47">
        <w:rPr>
          <w:rFonts w:ascii="Tahoma" w:hAnsi="Tahoma" w:cs="Tahoma"/>
          <w:iCs/>
        </w:rPr>
        <w:t>23/2008</w:t>
      </w:r>
      <w:r w:rsidR="00E303C2" w:rsidRPr="00E31F47">
        <w:rPr>
          <w:rFonts w:ascii="Tahoma" w:hAnsi="Tahoma" w:cs="Tahoma"/>
          <w:iCs/>
        </w:rPr>
        <w:t xml:space="preserve"> </w:t>
      </w:r>
      <w:r w:rsidRPr="00E31F47">
        <w:rPr>
          <w:rFonts w:ascii="Tahoma" w:hAnsi="Tahoma" w:cs="Tahoma"/>
          <w:iCs/>
        </w:rPr>
        <w:t>Sb.</w:t>
      </w:r>
      <w:r w:rsidR="00E303C2" w:rsidRPr="00E31F47">
        <w:rPr>
          <w:rFonts w:ascii="Tahoma" w:hAnsi="Tahoma" w:cs="Tahoma"/>
          <w:iCs/>
        </w:rPr>
        <w:t xml:space="preserve"> ve znění</w:t>
      </w:r>
      <w:r w:rsidR="00D255EC" w:rsidRPr="00E31F47">
        <w:rPr>
          <w:rFonts w:ascii="Tahoma" w:hAnsi="Tahoma" w:cs="Tahoma"/>
          <w:iCs/>
        </w:rPr>
        <w:t xml:space="preserve"> </w:t>
      </w:r>
      <w:r w:rsidR="00446118" w:rsidRPr="00E31F47">
        <w:rPr>
          <w:rFonts w:ascii="Tahoma" w:hAnsi="Tahoma" w:cs="Tahoma"/>
          <w:iCs/>
        </w:rPr>
        <w:t>pozdějších předpisů</w:t>
      </w:r>
      <w:r w:rsidRPr="00E31F47">
        <w:rPr>
          <w:rFonts w:ascii="Tahoma" w:hAnsi="Tahoma" w:cs="Tahoma"/>
          <w:iCs/>
        </w:rPr>
        <w:t xml:space="preserve"> a dotčeným normám z oboru požární </w:t>
      </w:r>
      <w:r w:rsidR="00446118" w:rsidRPr="00E31F47">
        <w:rPr>
          <w:rFonts w:ascii="Tahoma" w:hAnsi="Tahoma" w:cs="Tahoma"/>
          <w:iCs/>
        </w:rPr>
        <w:t>bezpečnosti staveb</w:t>
      </w:r>
      <w:r w:rsidRPr="00E31F47">
        <w:rPr>
          <w:rFonts w:ascii="Tahoma" w:hAnsi="Tahoma" w:cs="Tahoma"/>
          <w:iCs/>
        </w:rPr>
        <w:t>.</w:t>
      </w:r>
    </w:p>
    <w:p w:rsidR="00A21E37" w:rsidRPr="00E31F47" w:rsidRDefault="00A21E37" w:rsidP="00631816">
      <w:pPr>
        <w:pStyle w:val="Zkladntext3"/>
        <w:rPr>
          <w:rFonts w:ascii="Tahoma" w:hAnsi="Tahoma" w:cs="Tahoma"/>
          <w:iCs/>
        </w:rPr>
      </w:pPr>
    </w:p>
    <w:p w:rsidR="002D6107" w:rsidRPr="00E31F47" w:rsidRDefault="002D6107" w:rsidP="00631816">
      <w:pPr>
        <w:pStyle w:val="Zkladntext3"/>
        <w:rPr>
          <w:rFonts w:ascii="Tahoma" w:hAnsi="Tahoma" w:cs="Tahoma"/>
          <w:iCs/>
        </w:rPr>
      </w:pPr>
    </w:p>
    <w:p w:rsidR="00631816" w:rsidRPr="00E31F47" w:rsidRDefault="00631816" w:rsidP="00114D04">
      <w:pPr>
        <w:pStyle w:val="Nadpis1"/>
      </w:pPr>
      <w:r w:rsidRPr="00E31F47">
        <w:t>Seznam použitých podkladů pro zpracování</w:t>
      </w:r>
    </w:p>
    <w:p w:rsidR="00631816" w:rsidRPr="00E31F47" w:rsidRDefault="00631816" w:rsidP="0062438F">
      <w:pPr>
        <w:numPr>
          <w:ilvl w:val="0"/>
          <w:numId w:val="1"/>
        </w:numPr>
        <w:autoSpaceDE w:val="0"/>
        <w:autoSpaceDN w:val="0"/>
        <w:adjustRightInd w:val="0"/>
        <w:ind w:left="357" w:hanging="357"/>
        <w:jc w:val="left"/>
        <w:rPr>
          <w:rFonts w:cs="Tahoma"/>
          <w:szCs w:val="24"/>
        </w:rPr>
      </w:pPr>
      <w:r w:rsidRPr="00E31F47">
        <w:rPr>
          <w:rFonts w:cs="Tahoma"/>
          <w:szCs w:val="24"/>
        </w:rPr>
        <w:t>Výkresová dokumentace</w:t>
      </w:r>
    </w:p>
    <w:p w:rsidR="00166DA9" w:rsidRPr="00B44A9C" w:rsidRDefault="00166DA9" w:rsidP="00166DA9">
      <w:pPr>
        <w:numPr>
          <w:ilvl w:val="0"/>
          <w:numId w:val="1"/>
        </w:numPr>
        <w:autoSpaceDE w:val="0"/>
        <w:autoSpaceDN w:val="0"/>
        <w:adjustRightInd w:val="0"/>
        <w:jc w:val="left"/>
        <w:rPr>
          <w:rFonts w:cs="Tahoma"/>
          <w:szCs w:val="24"/>
        </w:rPr>
      </w:pPr>
      <w:r w:rsidRPr="00B44A9C">
        <w:rPr>
          <w:rFonts w:cs="Tahoma"/>
          <w:szCs w:val="24"/>
        </w:rPr>
        <w:t>Zákon č. 133/1985 Sb. o požární ochraně ve znění pozdějších předpisů</w:t>
      </w:r>
    </w:p>
    <w:p w:rsidR="00631816" w:rsidRPr="00E31F47" w:rsidRDefault="0062438F" w:rsidP="0062438F">
      <w:pPr>
        <w:numPr>
          <w:ilvl w:val="0"/>
          <w:numId w:val="1"/>
        </w:numPr>
        <w:autoSpaceDE w:val="0"/>
        <w:autoSpaceDN w:val="0"/>
        <w:adjustRightInd w:val="0"/>
        <w:jc w:val="left"/>
        <w:rPr>
          <w:rFonts w:cs="Tahoma"/>
          <w:szCs w:val="24"/>
        </w:rPr>
      </w:pPr>
      <w:r w:rsidRPr="00E31F47">
        <w:rPr>
          <w:rFonts w:cs="Tahoma"/>
          <w:szCs w:val="24"/>
        </w:rPr>
        <w:t>Vyhl.</w:t>
      </w:r>
      <w:r w:rsidR="00631816" w:rsidRPr="00E31F47">
        <w:rPr>
          <w:rFonts w:cs="Tahoma"/>
          <w:szCs w:val="24"/>
        </w:rPr>
        <w:t>č.</w:t>
      </w:r>
      <w:r w:rsidRPr="00E31F47">
        <w:rPr>
          <w:rFonts w:cs="Tahoma"/>
          <w:szCs w:val="24"/>
        </w:rPr>
        <w:t xml:space="preserve"> </w:t>
      </w:r>
      <w:r w:rsidR="00631816" w:rsidRPr="00E31F47">
        <w:rPr>
          <w:rFonts w:cs="Tahoma"/>
          <w:szCs w:val="24"/>
        </w:rPr>
        <w:t>246/2001 Sb. o stanovení podmínek požární bezpečnosti a výkonu státního požárního dozoru</w:t>
      </w:r>
      <w:r w:rsidR="00624AB8" w:rsidRPr="00E31F47">
        <w:rPr>
          <w:rFonts w:cs="Tahoma"/>
          <w:szCs w:val="24"/>
        </w:rPr>
        <w:t xml:space="preserve"> ve znění pozdějších předpisů</w:t>
      </w:r>
    </w:p>
    <w:p w:rsidR="00631816" w:rsidRPr="00E31F47" w:rsidRDefault="0062438F" w:rsidP="0062438F">
      <w:pPr>
        <w:numPr>
          <w:ilvl w:val="0"/>
          <w:numId w:val="1"/>
        </w:numPr>
        <w:autoSpaceDE w:val="0"/>
        <w:autoSpaceDN w:val="0"/>
        <w:adjustRightInd w:val="0"/>
        <w:jc w:val="left"/>
        <w:rPr>
          <w:rFonts w:cs="Tahoma"/>
          <w:szCs w:val="24"/>
        </w:rPr>
      </w:pPr>
      <w:r w:rsidRPr="00E31F47">
        <w:rPr>
          <w:rFonts w:cs="Tahoma"/>
          <w:szCs w:val="24"/>
        </w:rPr>
        <w:t>Vyhl.</w:t>
      </w:r>
      <w:r w:rsidR="00631816" w:rsidRPr="00E31F47">
        <w:rPr>
          <w:rFonts w:cs="Tahoma"/>
          <w:szCs w:val="24"/>
        </w:rPr>
        <w:t>č. 23/2008 Sb. o technických podmínkách požární ochrany staveb</w:t>
      </w:r>
      <w:r w:rsidR="005963CC" w:rsidRPr="00E31F47">
        <w:rPr>
          <w:rFonts w:cs="Tahoma"/>
          <w:szCs w:val="24"/>
        </w:rPr>
        <w:t xml:space="preserve"> ve znění pozdějších předpisů</w:t>
      </w:r>
    </w:p>
    <w:p w:rsidR="00FF37A6" w:rsidRPr="00E31F47" w:rsidRDefault="00FF37A6" w:rsidP="0062438F">
      <w:pPr>
        <w:numPr>
          <w:ilvl w:val="0"/>
          <w:numId w:val="1"/>
        </w:numPr>
        <w:autoSpaceDE w:val="0"/>
        <w:autoSpaceDN w:val="0"/>
        <w:adjustRightInd w:val="0"/>
        <w:jc w:val="left"/>
        <w:rPr>
          <w:rFonts w:cs="Tahoma"/>
          <w:szCs w:val="24"/>
        </w:rPr>
      </w:pPr>
      <w:r w:rsidRPr="00E31F47">
        <w:rPr>
          <w:rFonts w:cs="Tahoma"/>
          <w:szCs w:val="24"/>
        </w:rPr>
        <w:t>Vyhl.č. 268/2009 Sb. o technických požadavcích na stavby</w:t>
      </w:r>
    </w:p>
    <w:p w:rsidR="00166DA9" w:rsidRPr="00F64D23" w:rsidRDefault="00166DA9" w:rsidP="00166DA9">
      <w:pPr>
        <w:numPr>
          <w:ilvl w:val="0"/>
          <w:numId w:val="1"/>
        </w:numPr>
        <w:autoSpaceDE w:val="0"/>
        <w:autoSpaceDN w:val="0"/>
        <w:adjustRightInd w:val="0"/>
        <w:jc w:val="left"/>
        <w:rPr>
          <w:rFonts w:cs="Tahoma"/>
          <w:szCs w:val="24"/>
        </w:rPr>
      </w:pPr>
      <w:r w:rsidRPr="00F64D23">
        <w:rPr>
          <w:rFonts w:cs="Tahoma"/>
          <w:szCs w:val="24"/>
        </w:rPr>
        <w:t>Vyhl.č. 34/2016 Sb. o čištění, kontrole a revizi spalinové cesty</w:t>
      </w:r>
    </w:p>
    <w:p w:rsidR="00911760" w:rsidRPr="00E31F47" w:rsidRDefault="00911760" w:rsidP="0062438F">
      <w:pPr>
        <w:numPr>
          <w:ilvl w:val="0"/>
          <w:numId w:val="1"/>
        </w:numPr>
        <w:autoSpaceDE w:val="0"/>
        <w:autoSpaceDN w:val="0"/>
        <w:adjustRightInd w:val="0"/>
        <w:jc w:val="left"/>
        <w:rPr>
          <w:rFonts w:cs="Tahoma"/>
          <w:szCs w:val="24"/>
        </w:rPr>
      </w:pPr>
      <w:r w:rsidRPr="00E31F47">
        <w:rPr>
          <w:rFonts w:cs="Tahoma"/>
          <w:szCs w:val="24"/>
        </w:rPr>
        <w:t>ČSN 06 1008/1997 - Požární bezpečnost tepelných zařízení</w:t>
      </w:r>
    </w:p>
    <w:p w:rsidR="00631816" w:rsidRPr="00E31F47" w:rsidRDefault="00631816" w:rsidP="0062438F">
      <w:pPr>
        <w:numPr>
          <w:ilvl w:val="0"/>
          <w:numId w:val="1"/>
        </w:numPr>
        <w:autoSpaceDE w:val="0"/>
        <w:autoSpaceDN w:val="0"/>
        <w:adjustRightInd w:val="0"/>
        <w:jc w:val="left"/>
        <w:rPr>
          <w:rFonts w:cs="Tahoma"/>
          <w:szCs w:val="24"/>
        </w:rPr>
      </w:pPr>
      <w:r w:rsidRPr="00E31F47">
        <w:rPr>
          <w:rFonts w:cs="Tahoma"/>
          <w:szCs w:val="24"/>
        </w:rPr>
        <w:t>ČSN 73 0802/2009+Z1/2013</w:t>
      </w:r>
      <w:r w:rsidR="00077479" w:rsidRPr="00E31F47">
        <w:rPr>
          <w:rFonts w:cs="Tahoma"/>
          <w:szCs w:val="24"/>
        </w:rPr>
        <w:t>+Z2/2015</w:t>
      </w:r>
      <w:r w:rsidRPr="00E31F47">
        <w:rPr>
          <w:rFonts w:cs="Tahoma"/>
          <w:szCs w:val="24"/>
        </w:rPr>
        <w:t xml:space="preserve"> - PBS - Nevýrobní objekty</w:t>
      </w:r>
    </w:p>
    <w:p w:rsidR="00166DA9" w:rsidRPr="00672D9C" w:rsidRDefault="00166DA9" w:rsidP="00166DA9">
      <w:pPr>
        <w:numPr>
          <w:ilvl w:val="0"/>
          <w:numId w:val="1"/>
        </w:numPr>
        <w:autoSpaceDE w:val="0"/>
        <w:autoSpaceDN w:val="0"/>
        <w:adjustRightInd w:val="0"/>
        <w:jc w:val="left"/>
        <w:rPr>
          <w:rFonts w:cs="Tahoma"/>
          <w:szCs w:val="24"/>
        </w:rPr>
      </w:pPr>
      <w:r w:rsidRPr="00672D9C">
        <w:rPr>
          <w:rFonts w:cs="Tahoma"/>
          <w:szCs w:val="24"/>
        </w:rPr>
        <w:t>ČSN 73 0804/2010+Z1/2013</w:t>
      </w:r>
      <w:r>
        <w:rPr>
          <w:rFonts w:cs="Tahoma"/>
          <w:szCs w:val="24"/>
        </w:rPr>
        <w:t>+Z2/2015</w:t>
      </w:r>
      <w:r w:rsidRPr="00672D9C">
        <w:rPr>
          <w:rFonts w:cs="Tahoma"/>
          <w:szCs w:val="24"/>
        </w:rPr>
        <w:t xml:space="preserve"> - PBS - Výrobní objekty</w:t>
      </w:r>
    </w:p>
    <w:p w:rsidR="00631816" w:rsidRPr="00E31F47" w:rsidRDefault="00631816" w:rsidP="0062438F">
      <w:pPr>
        <w:numPr>
          <w:ilvl w:val="0"/>
          <w:numId w:val="1"/>
        </w:numPr>
        <w:autoSpaceDE w:val="0"/>
        <w:autoSpaceDN w:val="0"/>
        <w:adjustRightInd w:val="0"/>
        <w:jc w:val="left"/>
        <w:rPr>
          <w:rFonts w:cs="Tahoma"/>
          <w:szCs w:val="24"/>
        </w:rPr>
      </w:pPr>
      <w:r w:rsidRPr="00E31F47">
        <w:rPr>
          <w:rFonts w:cs="Tahoma"/>
          <w:szCs w:val="24"/>
        </w:rPr>
        <w:t>ČSN 73 0810/2009+Z1/</w:t>
      </w:r>
      <w:r w:rsidR="00166DA9">
        <w:rPr>
          <w:rFonts w:cs="Tahoma"/>
          <w:szCs w:val="24"/>
        </w:rPr>
        <w:t>2016</w:t>
      </w:r>
      <w:r w:rsidRPr="00E31F47">
        <w:rPr>
          <w:rFonts w:cs="Tahoma"/>
          <w:szCs w:val="24"/>
        </w:rPr>
        <w:t xml:space="preserve"> - PBS - Společná ustanovení</w:t>
      </w:r>
    </w:p>
    <w:p w:rsidR="00631816" w:rsidRPr="00E31F47" w:rsidRDefault="00631816" w:rsidP="0062438F">
      <w:pPr>
        <w:numPr>
          <w:ilvl w:val="0"/>
          <w:numId w:val="1"/>
        </w:numPr>
        <w:autoSpaceDE w:val="0"/>
        <w:autoSpaceDN w:val="0"/>
        <w:adjustRightInd w:val="0"/>
        <w:jc w:val="left"/>
        <w:rPr>
          <w:rFonts w:cs="Tahoma"/>
          <w:szCs w:val="24"/>
        </w:rPr>
      </w:pPr>
      <w:r w:rsidRPr="00E31F47">
        <w:rPr>
          <w:rFonts w:cs="Tahoma"/>
          <w:szCs w:val="24"/>
        </w:rPr>
        <w:t>ČSN 73 0818/1997+Z1/2002 - PBS - Obsazení objektu osobami</w:t>
      </w:r>
    </w:p>
    <w:p w:rsidR="00631816" w:rsidRPr="00E31F47" w:rsidRDefault="00631816" w:rsidP="0062438F">
      <w:pPr>
        <w:numPr>
          <w:ilvl w:val="0"/>
          <w:numId w:val="1"/>
        </w:numPr>
        <w:autoSpaceDE w:val="0"/>
        <w:autoSpaceDN w:val="0"/>
        <w:adjustRightInd w:val="0"/>
        <w:jc w:val="left"/>
        <w:rPr>
          <w:rFonts w:cs="Tahoma"/>
          <w:szCs w:val="24"/>
        </w:rPr>
      </w:pPr>
      <w:r w:rsidRPr="00E31F47">
        <w:rPr>
          <w:rFonts w:cs="Tahoma"/>
          <w:szCs w:val="24"/>
        </w:rPr>
        <w:t>ČSN 73 0821/2007 ed.2 - PBS - Požární odolnost stavebních konstrukcí</w:t>
      </w:r>
    </w:p>
    <w:p w:rsidR="00631816" w:rsidRPr="00E31F47" w:rsidRDefault="00631816" w:rsidP="0062438F">
      <w:pPr>
        <w:numPr>
          <w:ilvl w:val="0"/>
          <w:numId w:val="1"/>
        </w:numPr>
        <w:autoSpaceDE w:val="0"/>
        <w:autoSpaceDN w:val="0"/>
        <w:adjustRightInd w:val="0"/>
        <w:jc w:val="left"/>
        <w:rPr>
          <w:rFonts w:cs="Tahoma"/>
          <w:szCs w:val="24"/>
        </w:rPr>
      </w:pPr>
      <w:r w:rsidRPr="00E31F47">
        <w:rPr>
          <w:rFonts w:cs="Tahoma"/>
          <w:szCs w:val="24"/>
        </w:rPr>
        <w:t>ČSN 73 0824/1992 - PBS - Výhřevnost hořlavých látek</w:t>
      </w:r>
    </w:p>
    <w:p w:rsidR="00631816" w:rsidRPr="00E31F47" w:rsidRDefault="00631816" w:rsidP="0062438F">
      <w:pPr>
        <w:numPr>
          <w:ilvl w:val="0"/>
          <w:numId w:val="1"/>
        </w:numPr>
        <w:autoSpaceDE w:val="0"/>
        <w:autoSpaceDN w:val="0"/>
        <w:adjustRightInd w:val="0"/>
        <w:jc w:val="left"/>
        <w:rPr>
          <w:rFonts w:cs="Tahoma"/>
          <w:szCs w:val="24"/>
        </w:rPr>
      </w:pPr>
      <w:r w:rsidRPr="00E31F47">
        <w:rPr>
          <w:rFonts w:cs="Tahoma"/>
          <w:szCs w:val="24"/>
        </w:rPr>
        <w:t>ČSN 73 0834/2011 - PBS - Změny staveb</w:t>
      </w:r>
    </w:p>
    <w:p w:rsidR="00631816" w:rsidRPr="00E31F47" w:rsidRDefault="00631816" w:rsidP="0062438F">
      <w:pPr>
        <w:numPr>
          <w:ilvl w:val="0"/>
          <w:numId w:val="1"/>
        </w:numPr>
        <w:autoSpaceDE w:val="0"/>
        <w:autoSpaceDN w:val="0"/>
        <w:adjustRightInd w:val="0"/>
        <w:jc w:val="left"/>
        <w:rPr>
          <w:rFonts w:cs="Tahoma"/>
          <w:szCs w:val="24"/>
        </w:rPr>
      </w:pPr>
      <w:r w:rsidRPr="00E31F47">
        <w:rPr>
          <w:rFonts w:cs="Tahoma"/>
          <w:szCs w:val="24"/>
        </w:rPr>
        <w:t>ČSN 73 0872/1996 - PBS - Ochrana staveb proti šíření požáru VZT zařízením</w:t>
      </w:r>
    </w:p>
    <w:p w:rsidR="00631816" w:rsidRPr="00E31F47" w:rsidRDefault="00631816" w:rsidP="0062438F">
      <w:pPr>
        <w:numPr>
          <w:ilvl w:val="0"/>
          <w:numId w:val="1"/>
        </w:numPr>
        <w:autoSpaceDE w:val="0"/>
        <w:autoSpaceDN w:val="0"/>
        <w:adjustRightInd w:val="0"/>
        <w:jc w:val="left"/>
        <w:rPr>
          <w:rFonts w:cs="Tahoma"/>
          <w:szCs w:val="24"/>
        </w:rPr>
      </w:pPr>
      <w:r w:rsidRPr="00E31F47">
        <w:rPr>
          <w:rFonts w:cs="Tahoma"/>
          <w:szCs w:val="24"/>
        </w:rPr>
        <w:t>ČSN 73 0873/2003 - PBS - Zásobování požární vodou</w:t>
      </w:r>
    </w:p>
    <w:p w:rsidR="00911760" w:rsidRPr="00E31F47" w:rsidRDefault="00911760" w:rsidP="0062438F">
      <w:pPr>
        <w:numPr>
          <w:ilvl w:val="0"/>
          <w:numId w:val="1"/>
        </w:numPr>
        <w:autoSpaceDE w:val="0"/>
        <w:autoSpaceDN w:val="0"/>
        <w:adjustRightInd w:val="0"/>
        <w:ind w:left="357" w:hanging="357"/>
        <w:jc w:val="left"/>
        <w:rPr>
          <w:rFonts w:cs="Tahoma"/>
          <w:szCs w:val="24"/>
        </w:rPr>
      </w:pPr>
      <w:r w:rsidRPr="00E31F47">
        <w:rPr>
          <w:rFonts w:cs="Tahoma"/>
          <w:szCs w:val="24"/>
        </w:rPr>
        <w:t>ČSN 73 0875/2011 - PBS - Stanovení podmínek pro navrhování EPS</w:t>
      </w:r>
      <w:r w:rsidR="00077479" w:rsidRPr="00E31F47">
        <w:rPr>
          <w:rFonts w:cs="Tahoma"/>
          <w:szCs w:val="24"/>
        </w:rPr>
        <w:t xml:space="preserve"> v rámci PBŘ</w:t>
      </w:r>
    </w:p>
    <w:p w:rsidR="00077479" w:rsidRPr="00E31F47" w:rsidRDefault="00077479" w:rsidP="0062438F">
      <w:pPr>
        <w:numPr>
          <w:ilvl w:val="0"/>
          <w:numId w:val="1"/>
        </w:numPr>
        <w:autoSpaceDE w:val="0"/>
        <w:autoSpaceDN w:val="0"/>
        <w:adjustRightInd w:val="0"/>
        <w:jc w:val="left"/>
        <w:rPr>
          <w:rFonts w:cs="Tahoma"/>
          <w:szCs w:val="24"/>
        </w:rPr>
      </w:pPr>
      <w:r w:rsidRPr="00E31F47">
        <w:rPr>
          <w:rFonts w:cs="Tahoma"/>
          <w:szCs w:val="24"/>
        </w:rPr>
        <w:t>ČSN 73 4201/2010+Z1/2013+Z2/2015 - Komíny a kouřovody - Navrhování, provádění a připojování spotřebičů paliv</w:t>
      </w:r>
    </w:p>
    <w:p w:rsidR="00631816" w:rsidRPr="00E31F47" w:rsidRDefault="00CB1CFE" w:rsidP="0062438F">
      <w:pPr>
        <w:numPr>
          <w:ilvl w:val="0"/>
          <w:numId w:val="1"/>
        </w:numPr>
        <w:autoSpaceDE w:val="0"/>
        <w:autoSpaceDN w:val="0"/>
        <w:adjustRightInd w:val="0"/>
        <w:jc w:val="left"/>
        <w:rPr>
          <w:rFonts w:cs="Tahoma"/>
          <w:szCs w:val="24"/>
        </w:rPr>
      </w:pPr>
      <w:hyperlink r:id="rId11" w:history="1">
        <w:r w:rsidR="00631816" w:rsidRPr="00E31F47">
          <w:rPr>
            <w:rStyle w:val="Hypertextovodkaz"/>
            <w:rFonts w:cs="Tahoma"/>
            <w:szCs w:val="24"/>
          </w:rPr>
          <w:t>www.pelcfrantisek.cz</w:t>
        </w:r>
      </w:hyperlink>
      <w:r w:rsidR="00631816" w:rsidRPr="00E31F47">
        <w:rPr>
          <w:rFonts w:cs="Tahoma"/>
          <w:szCs w:val="24"/>
        </w:rPr>
        <w:t xml:space="preserve"> </w:t>
      </w:r>
    </w:p>
    <w:p w:rsidR="00114D04" w:rsidRPr="00114D04" w:rsidRDefault="00114D04" w:rsidP="003223F0">
      <w:pPr>
        <w:pStyle w:val="Nadpis1"/>
        <w:spacing w:after="120"/>
      </w:pPr>
      <w:r w:rsidRPr="00E31F47">
        <w:lastRenderedPageBreak/>
        <w:t>Výkresová část</w:t>
      </w:r>
      <w:r w:rsidR="00CB1CF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95pt;height:679.7pt">
            <v:imagedata r:id="rId12" o:title="Výkres-odstupy-Model"/>
          </v:shape>
        </w:pict>
      </w:r>
    </w:p>
    <w:sectPr w:rsidR="00114D04" w:rsidRPr="00114D04" w:rsidSect="00B47D10">
      <w:footerReference w:type="even" r:id="rId13"/>
      <w:footerReference w:type="default" r:id="rId14"/>
      <w:pgSz w:w="11907" w:h="16840" w:code="9"/>
      <w:pgMar w:top="1134" w:right="1418" w:bottom="1134" w:left="1418" w:header="680" w:footer="1134"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327" w:rsidRDefault="003C5327" w:rsidP="00365F33">
      <w:pPr>
        <w:pStyle w:val="Textkomente"/>
      </w:pPr>
      <w:r>
        <w:separator/>
      </w:r>
    </w:p>
  </w:endnote>
  <w:endnote w:type="continuationSeparator" w:id="0">
    <w:p w:rsidR="003C5327" w:rsidRDefault="003C5327" w:rsidP="00365F33">
      <w:pPr>
        <w:pStyle w:val="Textkoment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GreekC">
    <w:panose1 w:val="00000400000000000000"/>
    <w:charset w:val="EE"/>
    <w:family w:val="auto"/>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CFE" w:rsidRDefault="00CB1CF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rsidR="00CB1CFE" w:rsidRDefault="00CB1CFE">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CFE" w:rsidRPr="00B47D10" w:rsidRDefault="00CB1CFE">
    <w:pPr>
      <w:pStyle w:val="Zpat"/>
      <w:framePr w:wrap="around" w:vAnchor="text" w:hAnchor="margin" w:xAlign="right" w:y="1"/>
      <w:rPr>
        <w:rStyle w:val="slostrnky"/>
        <w:rFonts w:cs="Tahoma"/>
        <w:sz w:val="22"/>
        <w:szCs w:val="22"/>
      </w:rPr>
    </w:pPr>
    <w:r w:rsidRPr="00B47D10">
      <w:rPr>
        <w:rStyle w:val="slostrnky"/>
        <w:rFonts w:cs="Tahoma"/>
        <w:sz w:val="22"/>
        <w:szCs w:val="22"/>
      </w:rPr>
      <w:fldChar w:fldCharType="begin"/>
    </w:r>
    <w:r w:rsidRPr="00B47D10">
      <w:rPr>
        <w:rStyle w:val="slostrnky"/>
        <w:rFonts w:cs="Tahoma"/>
        <w:sz w:val="22"/>
        <w:szCs w:val="22"/>
      </w:rPr>
      <w:instrText xml:space="preserve">PAGE  </w:instrText>
    </w:r>
    <w:r w:rsidRPr="00B47D10">
      <w:rPr>
        <w:rStyle w:val="slostrnky"/>
        <w:rFonts w:cs="Tahoma"/>
        <w:sz w:val="22"/>
        <w:szCs w:val="22"/>
      </w:rPr>
      <w:fldChar w:fldCharType="separate"/>
    </w:r>
    <w:r w:rsidR="002B2197">
      <w:rPr>
        <w:rStyle w:val="slostrnky"/>
        <w:rFonts w:cs="Tahoma"/>
        <w:noProof/>
        <w:sz w:val="22"/>
        <w:szCs w:val="22"/>
      </w:rPr>
      <w:t>13</w:t>
    </w:r>
    <w:r w:rsidRPr="00B47D10">
      <w:rPr>
        <w:rStyle w:val="slostrnky"/>
        <w:rFonts w:cs="Tahoma"/>
        <w:sz w:val="22"/>
        <w:szCs w:val="22"/>
      </w:rPr>
      <w:fldChar w:fldCharType="end"/>
    </w:r>
  </w:p>
  <w:p w:rsidR="00CB1CFE" w:rsidRPr="00DF5F7B" w:rsidRDefault="00CB1CFE" w:rsidP="000E26E7">
    <w:pPr>
      <w:pStyle w:val="Zpat"/>
      <w:spacing w:before="0"/>
      <w:ind w:right="357"/>
      <w:jc w:val="center"/>
      <w:rPr>
        <w:rFonts w:cs="Tahoma"/>
        <w:sz w:val="16"/>
      </w:rPr>
    </w:pPr>
    <w:r>
      <w:rPr>
        <w:rFonts w:cs="Tahoma"/>
        <w:sz w:val="16"/>
      </w:rPr>
      <w:t>Stavební úpravy objektu na parc.č. 2818, k.ú. Frýdek</w:t>
    </w:r>
  </w:p>
  <w:p w:rsidR="00CB1CFE" w:rsidRPr="00DF5F7B" w:rsidRDefault="00CB1CFE" w:rsidP="00B459E7">
    <w:pPr>
      <w:pStyle w:val="Zpat"/>
      <w:spacing w:before="0"/>
      <w:ind w:right="357"/>
      <w:jc w:val="center"/>
      <w:rPr>
        <w:rFonts w:cs="Tahoma"/>
      </w:rPr>
    </w:pPr>
    <w:r>
      <w:rPr>
        <w:rFonts w:cs="Tahoma"/>
        <w:sz w:val="16"/>
      </w:rPr>
      <w:t xml:space="preserve">PROKON - </w:t>
    </w:r>
    <w:smartTag w:uri="urn:schemas-microsoft-com:office:smarttags" w:element="PersonName">
      <w:smartTagPr>
        <w:attr w:name="ProductID" w:val="Ing. Konečný"/>
      </w:smartTagPr>
      <w:r w:rsidRPr="00DF5F7B">
        <w:rPr>
          <w:rFonts w:cs="Tahoma"/>
          <w:sz w:val="16"/>
        </w:rPr>
        <w:t>Ing. Konečný</w:t>
      </w:r>
    </w:smartTag>
    <w:r w:rsidRPr="00DF5F7B">
      <w:rPr>
        <w:rFonts w:cs="Tahoma"/>
        <w:sz w:val="16"/>
      </w:rPr>
      <w:t>, te</w:t>
    </w:r>
    <w:r>
      <w:rPr>
        <w:rFonts w:cs="Tahoma"/>
        <w:sz w:val="16"/>
      </w:rPr>
      <w:t xml:space="preserve">l. 602 946 949, e-mail: </w:t>
    </w:r>
    <w:hyperlink r:id="rId1" w:history="1">
      <w:r w:rsidRPr="00C50182">
        <w:rPr>
          <w:rStyle w:val="Hypertextovodkaz"/>
          <w:rFonts w:cs="Tahoma"/>
          <w:sz w:val="16"/>
        </w:rPr>
        <w:t>kony.tonda</w:t>
      </w:r>
      <w:r w:rsidRPr="00C50182">
        <w:rPr>
          <w:rStyle w:val="Hypertextovodkaz"/>
          <w:rFonts w:cs="Tahoma"/>
          <w:sz w:val="16"/>
          <w:lang w:val="en-US"/>
        </w:rPr>
        <w:t>@</w:t>
      </w:r>
      <w:r w:rsidRPr="00C50182">
        <w:rPr>
          <w:rStyle w:val="Hypertextovodkaz"/>
          <w:rFonts w:cs="Tahoma"/>
          <w:sz w:val="16"/>
        </w:rPr>
        <w:t>seznam.cz</w:t>
      </w:r>
    </w:hyperlink>
    <w:r>
      <w:rPr>
        <w:rFonts w:cs="Tahoma"/>
        <w:sz w:val="16"/>
      </w:rPr>
      <w:t xml:space="preserve">     zak.č.34-16334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327" w:rsidRDefault="003C5327" w:rsidP="00365F33">
      <w:pPr>
        <w:pStyle w:val="Textkomente"/>
      </w:pPr>
      <w:r>
        <w:separator/>
      </w:r>
    </w:p>
  </w:footnote>
  <w:footnote w:type="continuationSeparator" w:id="0">
    <w:p w:rsidR="003C5327" w:rsidRDefault="003C5327" w:rsidP="00365F33">
      <w:pPr>
        <w:pStyle w:val="Textkomente"/>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E72F3"/>
    <w:multiLevelType w:val="hybridMultilevel"/>
    <w:tmpl w:val="4C4675F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nsid w:val="031310C5"/>
    <w:multiLevelType w:val="hybridMultilevel"/>
    <w:tmpl w:val="0A023CE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0440296E"/>
    <w:multiLevelType w:val="hybridMultilevel"/>
    <w:tmpl w:val="3F2E2CF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A312C1E"/>
    <w:multiLevelType w:val="hybridMultilevel"/>
    <w:tmpl w:val="68142BD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nsid w:val="0C792663"/>
    <w:multiLevelType w:val="hybridMultilevel"/>
    <w:tmpl w:val="C8B69454"/>
    <w:lvl w:ilvl="0" w:tplc="04050005">
      <w:start w:val="1"/>
      <w:numFmt w:val="bullet"/>
      <w:lvlText w:val=""/>
      <w:lvlJc w:val="left"/>
      <w:pPr>
        <w:tabs>
          <w:tab w:val="num" w:pos="360"/>
        </w:tabs>
        <w:ind w:left="360" w:hanging="360"/>
      </w:pPr>
      <w:rPr>
        <w:rFonts w:ascii="Wingdings" w:hAnsi="Wingdings" w:hint="default"/>
      </w:rPr>
    </w:lvl>
    <w:lvl w:ilvl="1" w:tplc="63DC809E">
      <w:start w:val="1"/>
      <w:numFmt w:val="bullet"/>
      <w:lvlText w:val="-"/>
      <w:lvlJc w:val="left"/>
      <w:pPr>
        <w:tabs>
          <w:tab w:val="num" w:pos="1080"/>
        </w:tabs>
        <w:ind w:left="1080" w:hanging="360"/>
      </w:pPr>
      <w:rPr>
        <w:rFonts w:ascii="Tahoma" w:eastAsia="Times New Roman" w:hAnsi="Tahoma" w:cs="Tahoma"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5">
    <w:nsid w:val="11F354F0"/>
    <w:multiLevelType w:val="hybridMultilevel"/>
    <w:tmpl w:val="6D8AD02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28062C7"/>
    <w:multiLevelType w:val="hybridMultilevel"/>
    <w:tmpl w:val="538C889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13D47301"/>
    <w:multiLevelType w:val="hybridMultilevel"/>
    <w:tmpl w:val="96C6BE56"/>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140F3BB4"/>
    <w:multiLevelType w:val="hybridMultilevel"/>
    <w:tmpl w:val="62721664"/>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53B2259"/>
    <w:multiLevelType w:val="hybridMultilevel"/>
    <w:tmpl w:val="B90EE83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17A12D5B"/>
    <w:multiLevelType w:val="hybridMultilevel"/>
    <w:tmpl w:val="77101EA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20CA2159"/>
    <w:multiLevelType w:val="hybridMultilevel"/>
    <w:tmpl w:val="85B04910"/>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22153906"/>
    <w:multiLevelType w:val="hybridMultilevel"/>
    <w:tmpl w:val="C5246C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C9C05F2"/>
    <w:multiLevelType w:val="hybridMultilevel"/>
    <w:tmpl w:val="9A26231C"/>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4">
    <w:nsid w:val="32B03A32"/>
    <w:multiLevelType w:val="hybridMultilevel"/>
    <w:tmpl w:val="8558FA7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33242F4E"/>
    <w:multiLevelType w:val="hybridMultilevel"/>
    <w:tmpl w:val="F49800DA"/>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6">
    <w:nsid w:val="37D76BAF"/>
    <w:multiLevelType w:val="hybridMultilevel"/>
    <w:tmpl w:val="D174E8FA"/>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7">
    <w:nsid w:val="3A2F6ADE"/>
    <w:multiLevelType w:val="hybridMultilevel"/>
    <w:tmpl w:val="3EC6ADB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nsid w:val="3DC97CEA"/>
    <w:multiLevelType w:val="hybridMultilevel"/>
    <w:tmpl w:val="DA14B778"/>
    <w:lvl w:ilvl="0" w:tplc="04050005">
      <w:start w:val="1"/>
      <w:numFmt w:val="bullet"/>
      <w:lvlText w:val=""/>
      <w:lvlJc w:val="left"/>
      <w:pPr>
        <w:ind w:left="-1065" w:hanging="360"/>
      </w:pPr>
      <w:rPr>
        <w:rFonts w:ascii="Wingdings" w:hAnsi="Wingdings" w:hint="default"/>
      </w:rPr>
    </w:lvl>
    <w:lvl w:ilvl="1" w:tplc="04050003" w:tentative="1">
      <w:start w:val="1"/>
      <w:numFmt w:val="bullet"/>
      <w:lvlText w:val="o"/>
      <w:lvlJc w:val="left"/>
      <w:pPr>
        <w:ind w:left="-345" w:hanging="360"/>
      </w:pPr>
      <w:rPr>
        <w:rFonts w:ascii="Courier New" w:hAnsi="Courier New" w:cs="Courier New" w:hint="default"/>
      </w:rPr>
    </w:lvl>
    <w:lvl w:ilvl="2" w:tplc="04050005" w:tentative="1">
      <w:start w:val="1"/>
      <w:numFmt w:val="bullet"/>
      <w:lvlText w:val=""/>
      <w:lvlJc w:val="left"/>
      <w:pPr>
        <w:ind w:left="375" w:hanging="360"/>
      </w:pPr>
      <w:rPr>
        <w:rFonts w:ascii="Wingdings" w:hAnsi="Wingdings" w:hint="default"/>
      </w:rPr>
    </w:lvl>
    <w:lvl w:ilvl="3" w:tplc="04050001" w:tentative="1">
      <w:start w:val="1"/>
      <w:numFmt w:val="bullet"/>
      <w:lvlText w:val=""/>
      <w:lvlJc w:val="left"/>
      <w:pPr>
        <w:ind w:left="1095" w:hanging="360"/>
      </w:pPr>
      <w:rPr>
        <w:rFonts w:ascii="Symbol" w:hAnsi="Symbol" w:hint="default"/>
      </w:rPr>
    </w:lvl>
    <w:lvl w:ilvl="4" w:tplc="04050003" w:tentative="1">
      <w:start w:val="1"/>
      <w:numFmt w:val="bullet"/>
      <w:lvlText w:val="o"/>
      <w:lvlJc w:val="left"/>
      <w:pPr>
        <w:ind w:left="1815" w:hanging="360"/>
      </w:pPr>
      <w:rPr>
        <w:rFonts w:ascii="Courier New" w:hAnsi="Courier New" w:cs="Courier New" w:hint="default"/>
      </w:rPr>
    </w:lvl>
    <w:lvl w:ilvl="5" w:tplc="04050005" w:tentative="1">
      <w:start w:val="1"/>
      <w:numFmt w:val="bullet"/>
      <w:lvlText w:val=""/>
      <w:lvlJc w:val="left"/>
      <w:pPr>
        <w:ind w:left="2535" w:hanging="360"/>
      </w:pPr>
      <w:rPr>
        <w:rFonts w:ascii="Wingdings" w:hAnsi="Wingdings" w:hint="default"/>
      </w:rPr>
    </w:lvl>
    <w:lvl w:ilvl="6" w:tplc="04050001" w:tentative="1">
      <w:start w:val="1"/>
      <w:numFmt w:val="bullet"/>
      <w:lvlText w:val=""/>
      <w:lvlJc w:val="left"/>
      <w:pPr>
        <w:ind w:left="3255" w:hanging="360"/>
      </w:pPr>
      <w:rPr>
        <w:rFonts w:ascii="Symbol" w:hAnsi="Symbol" w:hint="default"/>
      </w:rPr>
    </w:lvl>
    <w:lvl w:ilvl="7" w:tplc="04050003" w:tentative="1">
      <w:start w:val="1"/>
      <w:numFmt w:val="bullet"/>
      <w:lvlText w:val="o"/>
      <w:lvlJc w:val="left"/>
      <w:pPr>
        <w:ind w:left="3975" w:hanging="360"/>
      </w:pPr>
      <w:rPr>
        <w:rFonts w:ascii="Courier New" w:hAnsi="Courier New" w:cs="Courier New" w:hint="default"/>
      </w:rPr>
    </w:lvl>
    <w:lvl w:ilvl="8" w:tplc="04050005" w:tentative="1">
      <w:start w:val="1"/>
      <w:numFmt w:val="bullet"/>
      <w:lvlText w:val=""/>
      <w:lvlJc w:val="left"/>
      <w:pPr>
        <w:ind w:left="4695" w:hanging="360"/>
      </w:pPr>
      <w:rPr>
        <w:rFonts w:ascii="Wingdings" w:hAnsi="Wingdings" w:hint="default"/>
      </w:rPr>
    </w:lvl>
  </w:abstractNum>
  <w:abstractNum w:abstractNumId="19">
    <w:nsid w:val="3FB8300F"/>
    <w:multiLevelType w:val="hybridMultilevel"/>
    <w:tmpl w:val="C8AAC7DA"/>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nsid w:val="408E5684"/>
    <w:multiLevelType w:val="hybridMultilevel"/>
    <w:tmpl w:val="881AB0F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nsid w:val="40C21B32"/>
    <w:multiLevelType w:val="hybridMultilevel"/>
    <w:tmpl w:val="1EC240F4"/>
    <w:lvl w:ilvl="0" w:tplc="04050005">
      <w:start w:val="1"/>
      <w:numFmt w:val="bullet"/>
      <w:lvlText w:val=""/>
      <w:lvlJc w:val="left"/>
      <w:pPr>
        <w:tabs>
          <w:tab w:val="num" w:pos="360"/>
        </w:tabs>
        <w:ind w:left="360" w:hanging="360"/>
      </w:pPr>
      <w:rPr>
        <w:rFonts w:ascii="Wingdings" w:hAnsi="Wingding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nsid w:val="41D67925"/>
    <w:multiLevelType w:val="hybridMultilevel"/>
    <w:tmpl w:val="C3C4B72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nsid w:val="42FE3B33"/>
    <w:multiLevelType w:val="hybridMultilevel"/>
    <w:tmpl w:val="BB70476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nsid w:val="45AE6B41"/>
    <w:multiLevelType w:val="hybridMultilevel"/>
    <w:tmpl w:val="FB827356"/>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nsid w:val="47BB0D7D"/>
    <w:multiLevelType w:val="hybridMultilevel"/>
    <w:tmpl w:val="54222254"/>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6">
    <w:nsid w:val="4BC7679B"/>
    <w:multiLevelType w:val="hybridMultilevel"/>
    <w:tmpl w:val="CE621EB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4C2868ED"/>
    <w:multiLevelType w:val="hybridMultilevel"/>
    <w:tmpl w:val="2AE03D16"/>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4D905490"/>
    <w:multiLevelType w:val="hybridMultilevel"/>
    <w:tmpl w:val="D414874C"/>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535E0F86"/>
    <w:multiLevelType w:val="hybridMultilevel"/>
    <w:tmpl w:val="9AC4D7A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nsid w:val="54E04B84"/>
    <w:multiLevelType w:val="hybridMultilevel"/>
    <w:tmpl w:val="A4D274D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nsid w:val="55F852B2"/>
    <w:multiLevelType w:val="hybridMultilevel"/>
    <w:tmpl w:val="12407648"/>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nsid w:val="5A094BFF"/>
    <w:multiLevelType w:val="hybridMultilevel"/>
    <w:tmpl w:val="104A245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nsid w:val="5B3008E4"/>
    <w:multiLevelType w:val="hybridMultilevel"/>
    <w:tmpl w:val="66483EC8"/>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nsid w:val="65484B92"/>
    <w:multiLevelType w:val="hybridMultilevel"/>
    <w:tmpl w:val="9A40FB4E"/>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5">
    <w:nsid w:val="6604664D"/>
    <w:multiLevelType w:val="hybridMultilevel"/>
    <w:tmpl w:val="E708B8E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nsid w:val="66C85EE8"/>
    <w:multiLevelType w:val="hybridMultilevel"/>
    <w:tmpl w:val="4D32092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7">
    <w:nsid w:val="6A9E0EE3"/>
    <w:multiLevelType w:val="hybridMultilevel"/>
    <w:tmpl w:val="94DAF438"/>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8">
    <w:nsid w:val="6C6A5C85"/>
    <w:multiLevelType w:val="hybridMultilevel"/>
    <w:tmpl w:val="8474F5D6"/>
    <w:lvl w:ilvl="0" w:tplc="04050017">
      <w:start w:val="1"/>
      <w:numFmt w:val="lowerLetter"/>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9">
    <w:nsid w:val="721612C8"/>
    <w:multiLevelType w:val="hybridMultilevel"/>
    <w:tmpl w:val="49DCDA60"/>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0">
    <w:nsid w:val="75C0139F"/>
    <w:multiLevelType w:val="hybridMultilevel"/>
    <w:tmpl w:val="E5E8AE64"/>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1">
    <w:nsid w:val="77530366"/>
    <w:multiLevelType w:val="hybridMultilevel"/>
    <w:tmpl w:val="0082C960"/>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nsid w:val="7A0B48E1"/>
    <w:multiLevelType w:val="hybridMultilevel"/>
    <w:tmpl w:val="367CC27E"/>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3">
    <w:nsid w:val="7BEA01DB"/>
    <w:multiLevelType w:val="hybridMultilevel"/>
    <w:tmpl w:val="9EE401A0"/>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4">
    <w:nsid w:val="7D527BCF"/>
    <w:multiLevelType w:val="hybridMultilevel"/>
    <w:tmpl w:val="0688096C"/>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5">
    <w:nsid w:val="7D877736"/>
    <w:multiLevelType w:val="hybridMultilevel"/>
    <w:tmpl w:val="2760D77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nsid w:val="7EC80D7B"/>
    <w:multiLevelType w:val="hybridMultilevel"/>
    <w:tmpl w:val="CDEC5AC8"/>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9"/>
  </w:num>
  <w:num w:numId="2">
    <w:abstractNumId w:val="44"/>
  </w:num>
  <w:num w:numId="3">
    <w:abstractNumId w:val="13"/>
  </w:num>
  <w:num w:numId="4">
    <w:abstractNumId w:val="28"/>
  </w:num>
  <w:num w:numId="5">
    <w:abstractNumId w:val="24"/>
  </w:num>
  <w:num w:numId="6">
    <w:abstractNumId w:val="4"/>
  </w:num>
  <w:num w:numId="7">
    <w:abstractNumId w:val="37"/>
  </w:num>
  <w:num w:numId="8">
    <w:abstractNumId w:val="40"/>
  </w:num>
  <w:num w:numId="9">
    <w:abstractNumId w:val="15"/>
  </w:num>
  <w:num w:numId="10">
    <w:abstractNumId w:val="42"/>
  </w:num>
  <w:num w:numId="11">
    <w:abstractNumId w:val="16"/>
  </w:num>
  <w:num w:numId="12">
    <w:abstractNumId w:val="31"/>
  </w:num>
  <w:num w:numId="13">
    <w:abstractNumId w:val="11"/>
  </w:num>
  <w:num w:numId="14">
    <w:abstractNumId w:val="43"/>
  </w:num>
  <w:num w:numId="15">
    <w:abstractNumId w:val="36"/>
  </w:num>
  <w:num w:numId="16">
    <w:abstractNumId w:val="26"/>
  </w:num>
  <w:num w:numId="17">
    <w:abstractNumId w:val="9"/>
  </w:num>
  <w:num w:numId="18">
    <w:abstractNumId w:val="39"/>
  </w:num>
  <w:num w:numId="19">
    <w:abstractNumId w:val="21"/>
  </w:num>
  <w:num w:numId="20">
    <w:abstractNumId w:val="45"/>
  </w:num>
  <w:num w:numId="21">
    <w:abstractNumId w:val="25"/>
  </w:num>
  <w:num w:numId="22">
    <w:abstractNumId w:val="23"/>
  </w:num>
  <w:num w:numId="23">
    <w:abstractNumId w:val="3"/>
  </w:num>
  <w:num w:numId="24">
    <w:abstractNumId w:val="18"/>
  </w:num>
  <w:num w:numId="25">
    <w:abstractNumId w:val="20"/>
  </w:num>
  <w:num w:numId="26">
    <w:abstractNumId w:val="27"/>
  </w:num>
  <w:num w:numId="27">
    <w:abstractNumId w:val="8"/>
  </w:num>
  <w:num w:numId="28">
    <w:abstractNumId w:val="6"/>
  </w:num>
  <w:num w:numId="29">
    <w:abstractNumId w:val="38"/>
  </w:num>
  <w:num w:numId="30">
    <w:abstractNumId w:val="2"/>
  </w:num>
  <w:num w:numId="31">
    <w:abstractNumId w:val="22"/>
  </w:num>
  <w:num w:numId="32">
    <w:abstractNumId w:val="32"/>
  </w:num>
  <w:num w:numId="33">
    <w:abstractNumId w:val="17"/>
  </w:num>
  <w:num w:numId="34">
    <w:abstractNumId w:val="10"/>
  </w:num>
  <w:num w:numId="35">
    <w:abstractNumId w:val="30"/>
  </w:num>
  <w:num w:numId="36">
    <w:abstractNumId w:val="34"/>
  </w:num>
  <w:num w:numId="37">
    <w:abstractNumId w:val="14"/>
  </w:num>
  <w:num w:numId="38">
    <w:abstractNumId w:val="29"/>
  </w:num>
  <w:num w:numId="39">
    <w:abstractNumId w:val="46"/>
  </w:num>
  <w:num w:numId="40">
    <w:abstractNumId w:val="1"/>
  </w:num>
  <w:num w:numId="41">
    <w:abstractNumId w:val="33"/>
  </w:num>
  <w:num w:numId="42">
    <w:abstractNumId w:val="7"/>
  </w:num>
  <w:num w:numId="43">
    <w:abstractNumId w:val="12"/>
  </w:num>
  <w:num w:numId="44">
    <w:abstractNumId w:val="41"/>
  </w:num>
  <w:num w:numId="45">
    <w:abstractNumId w:val="0"/>
  </w:num>
  <w:num w:numId="46">
    <w:abstractNumId w:val="5"/>
  </w:num>
  <w:num w:numId="47">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7E8"/>
    <w:rsid w:val="00000A0B"/>
    <w:rsid w:val="00002047"/>
    <w:rsid w:val="00003E18"/>
    <w:rsid w:val="00004FFC"/>
    <w:rsid w:val="0000507E"/>
    <w:rsid w:val="000051BC"/>
    <w:rsid w:val="00005901"/>
    <w:rsid w:val="00005CD3"/>
    <w:rsid w:val="00011DCF"/>
    <w:rsid w:val="00011E99"/>
    <w:rsid w:val="000130B3"/>
    <w:rsid w:val="0001469B"/>
    <w:rsid w:val="00024626"/>
    <w:rsid w:val="00024CB1"/>
    <w:rsid w:val="00026746"/>
    <w:rsid w:val="000269D5"/>
    <w:rsid w:val="00026F9B"/>
    <w:rsid w:val="000273FA"/>
    <w:rsid w:val="00027BBD"/>
    <w:rsid w:val="0003085B"/>
    <w:rsid w:val="0003138C"/>
    <w:rsid w:val="00033E6D"/>
    <w:rsid w:val="00035780"/>
    <w:rsid w:val="00041A23"/>
    <w:rsid w:val="000423BB"/>
    <w:rsid w:val="000424B5"/>
    <w:rsid w:val="00043CDB"/>
    <w:rsid w:val="000448C7"/>
    <w:rsid w:val="0004563D"/>
    <w:rsid w:val="00047FBD"/>
    <w:rsid w:val="0005377F"/>
    <w:rsid w:val="00053EB4"/>
    <w:rsid w:val="0005446F"/>
    <w:rsid w:val="000546BB"/>
    <w:rsid w:val="000558B2"/>
    <w:rsid w:val="000562D0"/>
    <w:rsid w:val="000565B2"/>
    <w:rsid w:val="00057228"/>
    <w:rsid w:val="00060FA4"/>
    <w:rsid w:val="0006168D"/>
    <w:rsid w:val="00065579"/>
    <w:rsid w:val="00065658"/>
    <w:rsid w:val="00065B0F"/>
    <w:rsid w:val="00065C63"/>
    <w:rsid w:val="000668BE"/>
    <w:rsid w:val="00072138"/>
    <w:rsid w:val="0007437C"/>
    <w:rsid w:val="00077157"/>
    <w:rsid w:val="00077479"/>
    <w:rsid w:val="00081AC3"/>
    <w:rsid w:val="00084CE8"/>
    <w:rsid w:val="0008500F"/>
    <w:rsid w:val="00085E70"/>
    <w:rsid w:val="000862F4"/>
    <w:rsid w:val="00090975"/>
    <w:rsid w:val="0009239D"/>
    <w:rsid w:val="00097126"/>
    <w:rsid w:val="00097A30"/>
    <w:rsid w:val="000A0513"/>
    <w:rsid w:val="000A12A3"/>
    <w:rsid w:val="000A1708"/>
    <w:rsid w:val="000A3BFF"/>
    <w:rsid w:val="000A3CE4"/>
    <w:rsid w:val="000B527B"/>
    <w:rsid w:val="000B6BE7"/>
    <w:rsid w:val="000C007C"/>
    <w:rsid w:val="000C15EC"/>
    <w:rsid w:val="000D0CE7"/>
    <w:rsid w:val="000D21A7"/>
    <w:rsid w:val="000D25F8"/>
    <w:rsid w:val="000E1592"/>
    <w:rsid w:val="000E26E7"/>
    <w:rsid w:val="000E2DA6"/>
    <w:rsid w:val="000E41D5"/>
    <w:rsid w:val="000E68E0"/>
    <w:rsid w:val="000E6AE0"/>
    <w:rsid w:val="000F0177"/>
    <w:rsid w:val="000F3BCE"/>
    <w:rsid w:val="0010127F"/>
    <w:rsid w:val="001021BF"/>
    <w:rsid w:val="00102531"/>
    <w:rsid w:val="0010333C"/>
    <w:rsid w:val="00103A4F"/>
    <w:rsid w:val="00105E43"/>
    <w:rsid w:val="001119BD"/>
    <w:rsid w:val="00112931"/>
    <w:rsid w:val="00114D04"/>
    <w:rsid w:val="00116FB7"/>
    <w:rsid w:val="00117B29"/>
    <w:rsid w:val="00122E5D"/>
    <w:rsid w:val="00133240"/>
    <w:rsid w:val="00135D5F"/>
    <w:rsid w:val="001365DB"/>
    <w:rsid w:val="0014046F"/>
    <w:rsid w:val="00140DAA"/>
    <w:rsid w:val="00141D98"/>
    <w:rsid w:val="00141E7D"/>
    <w:rsid w:val="00145078"/>
    <w:rsid w:val="00145741"/>
    <w:rsid w:val="00145F4C"/>
    <w:rsid w:val="00154231"/>
    <w:rsid w:val="0015548C"/>
    <w:rsid w:val="00166DA9"/>
    <w:rsid w:val="00172090"/>
    <w:rsid w:val="00172906"/>
    <w:rsid w:val="001732BE"/>
    <w:rsid w:val="00174776"/>
    <w:rsid w:val="00176131"/>
    <w:rsid w:val="00176316"/>
    <w:rsid w:val="00177B9A"/>
    <w:rsid w:val="00190566"/>
    <w:rsid w:val="00193819"/>
    <w:rsid w:val="0019462F"/>
    <w:rsid w:val="00197D5B"/>
    <w:rsid w:val="001A26DE"/>
    <w:rsid w:val="001A2B8F"/>
    <w:rsid w:val="001A2F1E"/>
    <w:rsid w:val="001A4479"/>
    <w:rsid w:val="001A47B4"/>
    <w:rsid w:val="001A6B05"/>
    <w:rsid w:val="001B3189"/>
    <w:rsid w:val="001B386E"/>
    <w:rsid w:val="001B45F5"/>
    <w:rsid w:val="001B533D"/>
    <w:rsid w:val="001C0DAF"/>
    <w:rsid w:val="001C1648"/>
    <w:rsid w:val="001C558C"/>
    <w:rsid w:val="001C6495"/>
    <w:rsid w:val="001C7BD6"/>
    <w:rsid w:val="001D049B"/>
    <w:rsid w:val="001D136E"/>
    <w:rsid w:val="001D71D0"/>
    <w:rsid w:val="001E647A"/>
    <w:rsid w:val="001F0F71"/>
    <w:rsid w:val="001F29B5"/>
    <w:rsid w:val="001F393F"/>
    <w:rsid w:val="001F3B00"/>
    <w:rsid w:val="001F44C1"/>
    <w:rsid w:val="001F6154"/>
    <w:rsid w:val="0020081E"/>
    <w:rsid w:val="0020211D"/>
    <w:rsid w:val="00202306"/>
    <w:rsid w:val="0020259F"/>
    <w:rsid w:val="00202C6D"/>
    <w:rsid w:val="00203B34"/>
    <w:rsid w:val="00203C9D"/>
    <w:rsid w:val="00205D17"/>
    <w:rsid w:val="00206523"/>
    <w:rsid w:val="00207F55"/>
    <w:rsid w:val="0021399F"/>
    <w:rsid w:val="00213F53"/>
    <w:rsid w:val="00214103"/>
    <w:rsid w:val="002176E5"/>
    <w:rsid w:val="00223FDC"/>
    <w:rsid w:val="00225281"/>
    <w:rsid w:val="002373DB"/>
    <w:rsid w:val="002407C1"/>
    <w:rsid w:val="0024331D"/>
    <w:rsid w:val="00243FCF"/>
    <w:rsid w:val="002456E2"/>
    <w:rsid w:val="002512E7"/>
    <w:rsid w:val="00255260"/>
    <w:rsid w:val="0025587C"/>
    <w:rsid w:val="002558F5"/>
    <w:rsid w:val="00262C00"/>
    <w:rsid w:val="002630DF"/>
    <w:rsid w:val="00263E36"/>
    <w:rsid w:val="00264170"/>
    <w:rsid w:val="00265DE0"/>
    <w:rsid w:val="00272735"/>
    <w:rsid w:val="00273E35"/>
    <w:rsid w:val="00274F1E"/>
    <w:rsid w:val="002755F3"/>
    <w:rsid w:val="00276EB7"/>
    <w:rsid w:val="00280EDF"/>
    <w:rsid w:val="00282191"/>
    <w:rsid w:val="00282731"/>
    <w:rsid w:val="00283507"/>
    <w:rsid w:val="002847C9"/>
    <w:rsid w:val="00287007"/>
    <w:rsid w:val="002917EF"/>
    <w:rsid w:val="00294CDB"/>
    <w:rsid w:val="0029547D"/>
    <w:rsid w:val="0029676D"/>
    <w:rsid w:val="002A0F06"/>
    <w:rsid w:val="002A1212"/>
    <w:rsid w:val="002A4C73"/>
    <w:rsid w:val="002A5FFE"/>
    <w:rsid w:val="002A6487"/>
    <w:rsid w:val="002B2197"/>
    <w:rsid w:val="002B25BE"/>
    <w:rsid w:val="002C026C"/>
    <w:rsid w:val="002C124A"/>
    <w:rsid w:val="002C4629"/>
    <w:rsid w:val="002D1F22"/>
    <w:rsid w:val="002D2491"/>
    <w:rsid w:val="002D4B4F"/>
    <w:rsid w:val="002D6107"/>
    <w:rsid w:val="002E11F5"/>
    <w:rsid w:val="002F1E4C"/>
    <w:rsid w:val="002F76B9"/>
    <w:rsid w:val="00300743"/>
    <w:rsid w:val="003018BD"/>
    <w:rsid w:val="003044E3"/>
    <w:rsid w:val="00310D5E"/>
    <w:rsid w:val="003127EF"/>
    <w:rsid w:val="00314370"/>
    <w:rsid w:val="00317C0F"/>
    <w:rsid w:val="00320684"/>
    <w:rsid w:val="00321008"/>
    <w:rsid w:val="003223F0"/>
    <w:rsid w:val="003443A3"/>
    <w:rsid w:val="00345D6C"/>
    <w:rsid w:val="00347B04"/>
    <w:rsid w:val="00347FDD"/>
    <w:rsid w:val="00352CC9"/>
    <w:rsid w:val="003569C5"/>
    <w:rsid w:val="00360A94"/>
    <w:rsid w:val="003613AD"/>
    <w:rsid w:val="00362B81"/>
    <w:rsid w:val="00363BB1"/>
    <w:rsid w:val="00365ABE"/>
    <w:rsid w:val="00365F33"/>
    <w:rsid w:val="00372ACB"/>
    <w:rsid w:val="00373269"/>
    <w:rsid w:val="00373F8A"/>
    <w:rsid w:val="00374EFF"/>
    <w:rsid w:val="00375B6A"/>
    <w:rsid w:val="0037609F"/>
    <w:rsid w:val="003762C6"/>
    <w:rsid w:val="00383075"/>
    <w:rsid w:val="00387214"/>
    <w:rsid w:val="003911B3"/>
    <w:rsid w:val="00392B4C"/>
    <w:rsid w:val="00393292"/>
    <w:rsid w:val="00393EE5"/>
    <w:rsid w:val="0039469F"/>
    <w:rsid w:val="003A307A"/>
    <w:rsid w:val="003A4766"/>
    <w:rsid w:val="003A5994"/>
    <w:rsid w:val="003B045B"/>
    <w:rsid w:val="003B4E5D"/>
    <w:rsid w:val="003B7473"/>
    <w:rsid w:val="003C004C"/>
    <w:rsid w:val="003C0415"/>
    <w:rsid w:val="003C5327"/>
    <w:rsid w:val="003C7040"/>
    <w:rsid w:val="003D1AD5"/>
    <w:rsid w:val="003D355B"/>
    <w:rsid w:val="003D491A"/>
    <w:rsid w:val="003D6B5A"/>
    <w:rsid w:val="003D7004"/>
    <w:rsid w:val="003D71E1"/>
    <w:rsid w:val="003E674A"/>
    <w:rsid w:val="003E6F22"/>
    <w:rsid w:val="003F04EB"/>
    <w:rsid w:val="003F1F68"/>
    <w:rsid w:val="003F227A"/>
    <w:rsid w:val="003F5891"/>
    <w:rsid w:val="004037FB"/>
    <w:rsid w:val="0040433F"/>
    <w:rsid w:val="004052AD"/>
    <w:rsid w:val="00410FC4"/>
    <w:rsid w:val="00411108"/>
    <w:rsid w:val="004120ED"/>
    <w:rsid w:val="00412383"/>
    <w:rsid w:val="00412673"/>
    <w:rsid w:val="004170AC"/>
    <w:rsid w:val="0042046B"/>
    <w:rsid w:val="00420EF2"/>
    <w:rsid w:val="0042148C"/>
    <w:rsid w:val="00422610"/>
    <w:rsid w:val="00423EC1"/>
    <w:rsid w:val="00430220"/>
    <w:rsid w:val="004311D4"/>
    <w:rsid w:val="00432C2B"/>
    <w:rsid w:val="00436B5C"/>
    <w:rsid w:val="00446118"/>
    <w:rsid w:val="00450DE8"/>
    <w:rsid w:val="004512AA"/>
    <w:rsid w:val="004537F2"/>
    <w:rsid w:val="00453B77"/>
    <w:rsid w:val="00454809"/>
    <w:rsid w:val="00454C93"/>
    <w:rsid w:val="004554E4"/>
    <w:rsid w:val="00460AFE"/>
    <w:rsid w:val="00466D12"/>
    <w:rsid w:val="00470FB5"/>
    <w:rsid w:val="00471736"/>
    <w:rsid w:val="00472FAA"/>
    <w:rsid w:val="00476148"/>
    <w:rsid w:val="00476D8F"/>
    <w:rsid w:val="0048250B"/>
    <w:rsid w:val="0048320F"/>
    <w:rsid w:val="004843DB"/>
    <w:rsid w:val="004952B1"/>
    <w:rsid w:val="004961E7"/>
    <w:rsid w:val="004968F7"/>
    <w:rsid w:val="00497BFB"/>
    <w:rsid w:val="004A05FC"/>
    <w:rsid w:val="004A52FA"/>
    <w:rsid w:val="004A6D07"/>
    <w:rsid w:val="004A7467"/>
    <w:rsid w:val="004B24E7"/>
    <w:rsid w:val="004B2A32"/>
    <w:rsid w:val="004B2CB9"/>
    <w:rsid w:val="004B78F9"/>
    <w:rsid w:val="004C0BFE"/>
    <w:rsid w:val="004C0E52"/>
    <w:rsid w:val="004C1AB1"/>
    <w:rsid w:val="004C2345"/>
    <w:rsid w:val="004C29C1"/>
    <w:rsid w:val="004C5310"/>
    <w:rsid w:val="004C6AFA"/>
    <w:rsid w:val="004C714B"/>
    <w:rsid w:val="004D13E9"/>
    <w:rsid w:val="004D1B28"/>
    <w:rsid w:val="004D1C1A"/>
    <w:rsid w:val="004D3F63"/>
    <w:rsid w:val="004E047B"/>
    <w:rsid w:val="004E2D9C"/>
    <w:rsid w:val="004F6564"/>
    <w:rsid w:val="00504682"/>
    <w:rsid w:val="00505D5B"/>
    <w:rsid w:val="00507B25"/>
    <w:rsid w:val="005105C4"/>
    <w:rsid w:val="00512628"/>
    <w:rsid w:val="00514731"/>
    <w:rsid w:val="0051727B"/>
    <w:rsid w:val="00520D86"/>
    <w:rsid w:val="00521225"/>
    <w:rsid w:val="0052372B"/>
    <w:rsid w:val="00524ABC"/>
    <w:rsid w:val="00526957"/>
    <w:rsid w:val="00531288"/>
    <w:rsid w:val="00542F14"/>
    <w:rsid w:val="00546B5A"/>
    <w:rsid w:val="00546D1B"/>
    <w:rsid w:val="005516AE"/>
    <w:rsid w:val="005522BF"/>
    <w:rsid w:val="00555967"/>
    <w:rsid w:val="0055620D"/>
    <w:rsid w:val="00557081"/>
    <w:rsid w:val="00557CD2"/>
    <w:rsid w:val="00560707"/>
    <w:rsid w:val="005607AF"/>
    <w:rsid w:val="00563E26"/>
    <w:rsid w:val="005643BC"/>
    <w:rsid w:val="00564DD8"/>
    <w:rsid w:val="00566C5B"/>
    <w:rsid w:val="005672A8"/>
    <w:rsid w:val="00567770"/>
    <w:rsid w:val="0057348A"/>
    <w:rsid w:val="005773D2"/>
    <w:rsid w:val="00581A71"/>
    <w:rsid w:val="005963CC"/>
    <w:rsid w:val="005A0BDE"/>
    <w:rsid w:val="005A3395"/>
    <w:rsid w:val="005A4077"/>
    <w:rsid w:val="005A54ED"/>
    <w:rsid w:val="005A7E8F"/>
    <w:rsid w:val="005A7F0C"/>
    <w:rsid w:val="005B07FA"/>
    <w:rsid w:val="005B3002"/>
    <w:rsid w:val="005B3A8C"/>
    <w:rsid w:val="005B49F1"/>
    <w:rsid w:val="005B5D9C"/>
    <w:rsid w:val="005C14F4"/>
    <w:rsid w:val="005C49BD"/>
    <w:rsid w:val="005C4EF0"/>
    <w:rsid w:val="005C7596"/>
    <w:rsid w:val="005C7DC5"/>
    <w:rsid w:val="005D0632"/>
    <w:rsid w:val="005D28DC"/>
    <w:rsid w:val="005D29BC"/>
    <w:rsid w:val="005D46B4"/>
    <w:rsid w:val="005D4BAC"/>
    <w:rsid w:val="005E0D39"/>
    <w:rsid w:val="005E0FA0"/>
    <w:rsid w:val="005E15E8"/>
    <w:rsid w:val="00602F79"/>
    <w:rsid w:val="0061072C"/>
    <w:rsid w:val="0061107A"/>
    <w:rsid w:val="006128A9"/>
    <w:rsid w:val="00614676"/>
    <w:rsid w:val="00617284"/>
    <w:rsid w:val="0062048A"/>
    <w:rsid w:val="00623760"/>
    <w:rsid w:val="0062438F"/>
    <w:rsid w:val="00624AB8"/>
    <w:rsid w:val="00626AFD"/>
    <w:rsid w:val="0062755E"/>
    <w:rsid w:val="00631816"/>
    <w:rsid w:val="00632D14"/>
    <w:rsid w:val="00634564"/>
    <w:rsid w:val="006424E5"/>
    <w:rsid w:val="006458DB"/>
    <w:rsid w:val="00653B32"/>
    <w:rsid w:val="0065422B"/>
    <w:rsid w:val="00655EA1"/>
    <w:rsid w:val="00656AC3"/>
    <w:rsid w:val="00665F17"/>
    <w:rsid w:val="006703F1"/>
    <w:rsid w:val="00671940"/>
    <w:rsid w:val="0067337B"/>
    <w:rsid w:val="00674585"/>
    <w:rsid w:val="00677111"/>
    <w:rsid w:val="00680822"/>
    <w:rsid w:val="00680C6B"/>
    <w:rsid w:val="00682A5D"/>
    <w:rsid w:val="00683513"/>
    <w:rsid w:val="006837B7"/>
    <w:rsid w:val="006952F0"/>
    <w:rsid w:val="006A4115"/>
    <w:rsid w:val="006A4C61"/>
    <w:rsid w:val="006A684B"/>
    <w:rsid w:val="006B0B8F"/>
    <w:rsid w:val="006B0CA8"/>
    <w:rsid w:val="006B16F4"/>
    <w:rsid w:val="006B2EB0"/>
    <w:rsid w:val="006B3FA7"/>
    <w:rsid w:val="006C2B2C"/>
    <w:rsid w:val="006C5A4D"/>
    <w:rsid w:val="006D1CFE"/>
    <w:rsid w:val="006D1E52"/>
    <w:rsid w:val="006D28EB"/>
    <w:rsid w:val="006D2E6E"/>
    <w:rsid w:val="006D3E61"/>
    <w:rsid w:val="006D7321"/>
    <w:rsid w:val="006E2840"/>
    <w:rsid w:val="006E56C0"/>
    <w:rsid w:val="006E75E8"/>
    <w:rsid w:val="006F34EA"/>
    <w:rsid w:val="006F5761"/>
    <w:rsid w:val="006F5DDA"/>
    <w:rsid w:val="006F73D2"/>
    <w:rsid w:val="0070011B"/>
    <w:rsid w:val="00700F1C"/>
    <w:rsid w:val="00704D0E"/>
    <w:rsid w:val="00705A3A"/>
    <w:rsid w:val="00710722"/>
    <w:rsid w:val="00710F99"/>
    <w:rsid w:val="00712D64"/>
    <w:rsid w:val="007208CB"/>
    <w:rsid w:val="00725449"/>
    <w:rsid w:val="00726410"/>
    <w:rsid w:val="007315CA"/>
    <w:rsid w:val="00731DBE"/>
    <w:rsid w:val="00733342"/>
    <w:rsid w:val="00734B45"/>
    <w:rsid w:val="007437E3"/>
    <w:rsid w:val="00747499"/>
    <w:rsid w:val="00747B1D"/>
    <w:rsid w:val="00751C36"/>
    <w:rsid w:val="0075676B"/>
    <w:rsid w:val="0076513A"/>
    <w:rsid w:val="00767866"/>
    <w:rsid w:val="007702E3"/>
    <w:rsid w:val="00772327"/>
    <w:rsid w:val="007733D2"/>
    <w:rsid w:val="00773E82"/>
    <w:rsid w:val="00774A1B"/>
    <w:rsid w:val="00775B6B"/>
    <w:rsid w:val="00780BE6"/>
    <w:rsid w:val="00782ECF"/>
    <w:rsid w:val="007863E7"/>
    <w:rsid w:val="00786656"/>
    <w:rsid w:val="00790953"/>
    <w:rsid w:val="00790989"/>
    <w:rsid w:val="00795946"/>
    <w:rsid w:val="00796D09"/>
    <w:rsid w:val="007A4927"/>
    <w:rsid w:val="007A5EFD"/>
    <w:rsid w:val="007B19EA"/>
    <w:rsid w:val="007B63DC"/>
    <w:rsid w:val="007C1B36"/>
    <w:rsid w:val="007C66C8"/>
    <w:rsid w:val="007C68FD"/>
    <w:rsid w:val="007D062A"/>
    <w:rsid w:val="007D06EA"/>
    <w:rsid w:val="007D7A77"/>
    <w:rsid w:val="007E096A"/>
    <w:rsid w:val="007E1038"/>
    <w:rsid w:val="007F07FD"/>
    <w:rsid w:val="00801692"/>
    <w:rsid w:val="00801EAA"/>
    <w:rsid w:val="0080575A"/>
    <w:rsid w:val="008119E1"/>
    <w:rsid w:val="00812116"/>
    <w:rsid w:val="00813690"/>
    <w:rsid w:val="00817340"/>
    <w:rsid w:val="00823231"/>
    <w:rsid w:val="0083153D"/>
    <w:rsid w:val="00832A66"/>
    <w:rsid w:val="00833FB3"/>
    <w:rsid w:val="008354DF"/>
    <w:rsid w:val="00845041"/>
    <w:rsid w:val="0084652F"/>
    <w:rsid w:val="00852C72"/>
    <w:rsid w:val="008606EF"/>
    <w:rsid w:val="00860C85"/>
    <w:rsid w:val="00863D0B"/>
    <w:rsid w:val="00864CD8"/>
    <w:rsid w:val="00865844"/>
    <w:rsid w:val="00873B16"/>
    <w:rsid w:val="00874DB8"/>
    <w:rsid w:val="00874FB1"/>
    <w:rsid w:val="00875FDF"/>
    <w:rsid w:val="00877A75"/>
    <w:rsid w:val="00881396"/>
    <w:rsid w:val="00882184"/>
    <w:rsid w:val="008827A8"/>
    <w:rsid w:val="00882890"/>
    <w:rsid w:val="008837F4"/>
    <w:rsid w:val="00885946"/>
    <w:rsid w:val="00885A8C"/>
    <w:rsid w:val="00896950"/>
    <w:rsid w:val="008B0EBC"/>
    <w:rsid w:val="008B559E"/>
    <w:rsid w:val="008B631E"/>
    <w:rsid w:val="008C4D86"/>
    <w:rsid w:val="008C57D3"/>
    <w:rsid w:val="008C6378"/>
    <w:rsid w:val="008C79A7"/>
    <w:rsid w:val="008C7F2B"/>
    <w:rsid w:val="008E0354"/>
    <w:rsid w:val="008E2B8D"/>
    <w:rsid w:val="008E3298"/>
    <w:rsid w:val="008E3F2D"/>
    <w:rsid w:val="008F0E4C"/>
    <w:rsid w:val="008F6ACD"/>
    <w:rsid w:val="00901EE1"/>
    <w:rsid w:val="00902E57"/>
    <w:rsid w:val="00905940"/>
    <w:rsid w:val="009076DB"/>
    <w:rsid w:val="00911760"/>
    <w:rsid w:val="00912454"/>
    <w:rsid w:val="009141DB"/>
    <w:rsid w:val="00920553"/>
    <w:rsid w:val="00921ADD"/>
    <w:rsid w:val="00923D42"/>
    <w:rsid w:val="00924088"/>
    <w:rsid w:val="00933236"/>
    <w:rsid w:val="009358DE"/>
    <w:rsid w:val="00936BE3"/>
    <w:rsid w:val="00937BD7"/>
    <w:rsid w:val="00941977"/>
    <w:rsid w:val="00942C85"/>
    <w:rsid w:val="00956404"/>
    <w:rsid w:val="00962991"/>
    <w:rsid w:val="00963FC3"/>
    <w:rsid w:val="00971B22"/>
    <w:rsid w:val="00972634"/>
    <w:rsid w:val="00972D30"/>
    <w:rsid w:val="00973BA4"/>
    <w:rsid w:val="00973C8A"/>
    <w:rsid w:val="00977406"/>
    <w:rsid w:val="00980847"/>
    <w:rsid w:val="00981145"/>
    <w:rsid w:val="00981155"/>
    <w:rsid w:val="0098676E"/>
    <w:rsid w:val="009907A8"/>
    <w:rsid w:val="00991BC8"/>
    <w:rsid w:val="009942FF"/>
    <w:rsid w:val="00994E07"/>
    <w:rsid w:val="009A1039"/>
    <w:rsid w:val="009A3F15"/>
    <w:rsid w:val="009A5527"/>
    <w:rsid w:val="009B3CC0"/>
    <w:rsid w:val="009B49F5"/>
    <w:rsid w:val="009B67A9"/>
    <w:rsid w:val="009B7564"/>
    <w:rsid w:val="009C0290"/>
    <w:rsid w:val="009C08BA"/>
    <w:rsid w:val="009C0C0C"/>
    <w:rsid w:val="009C14BB"/>
    <w:rsid w:val="009C2EE0"/>
    <w:rsid w:val="009D2323"/>
    <w:rsid w:val="009D3C92"/>
    <w:rsid w:val="009D3F28"/>
    <w:rsid w:val="009D4A66"/>
    <w:rsid w:val="009D7F2F"/>
    <w:rsid w:val="009E1E53"/>
    <w:rsid w:val="009E4F11"/>
    <w:rsid w:val="009E6429"/>
    <w:rsid w:val="009F2850"/>
    <w:rsid w:val="009F3A69"/>
    <w:rsid w:val="009F54E6"/>
    <w:rsid w:val="00A0105C"/>
    <w:rsid w:val="00A04F09"/>
    <w:rsid w:val="00A105DA"/>
    <w:rsid w:val="00A11B4E"/>
    <w:rsid w:val="00A14594"/>
    <w:rsid w:val="00A14AEF"/>
    <w:rsid w:val="00A21E37"/>
    <w:rsid w:val="00A233F2"/>
    <w:rsid w:val="00A24514"/>
    <w:rsid w:val="00A25961"/>
    <w:rsid w:val="00A32E76"/>
    <w:rsid w:val="00A33C98"/>
    <w:rsid w:val="00A34A94"/>
    <w:rsid w:val="00A3580B"/>
    <w:rsid w:val="00A41935"/>
    <w:rsid w:val="00A43606"/>
    <w:rsid w:val="00A44888"/>
    <w:rsid w:val="00A4720C"/>
    <w:rsid w:val="00A50275"/>
    <w:rsid w:val="00A50BB7"/>
    <w:rsid w:val="00A55FA1"/>
    <w:rsid w:val="00A615E1"/>
    <w:rsid w:val="00A62701"/>
    <w:rsid w:val="00A62706"/>
    <w:rsid w:val="00A6497D"/>
    <w:rsid w:val="00A70A47"/>
    <w:rsid w:val="00A73084"/>
    <w:rsid w:val="00A74A56"/>
    <w:rsid w:val="00A759EA"/>
    <w:rsid w:val="00A776A3"/>
    <w:rsid w:val="00A80178"/>
    <w:rsid w:val="00A8168F"/>
    <w:rsid w:val="00A81953"/>
    <w:rsid w:val="00A84E96"/>
    <w:rsid w:val="00A86601"/>
    <w:rsid w:val="00A878DA"/>
    <w:rsid w:val="00A92025"/>
    <w:rsid w:val="00A9241D"/>
    <w:rsid w:val="00A94522"/>
    <w:rsid w:val="00A95F97"/>
    <w:rsid w:val="00A96D0F"/>
    <w:rsid w:val="00A97231"/>
    <w:rsid w:val="00A97EFE"/>
    <w:rsid w:val="00AA6070"/>
    <w:rsid w:val="00AA666E"/>
    <w:rsid w:val="00AA6FCB"/>
    <w:rsid w:val="00AB081C"/>
    <w:rsid w:val="00AC1766"/>
    <w:rsid w:val="00AC2B0A"/>
    <w:rsid w:val="00AC35C5"/>
    <w:rsid w:val="00AC4114"/>
    <w:rsid w:val="00AD0080"/>
    <w:rsid w:val="00AD2002"/>
    <w:rsid w:val="00AD2543"/>
    <w:rsid w:val="00AD6B40"/>
    <w:rsid w:val="00AE29F8"/>
    <w:rsid w:val="00AE6D0B"/>
    <w:rsid w:val="00AE7336"/>
    <w:rsid w:val="00AF2EF1"/>
    <w:rsid w:val="00AF327B"/>
    <w:rsid w:val="00AF335A"/>
    <w:rsid w:val="00AF5600"/>
    <w:rsid w:val="00AF6E9C"/>
    <w:rsid w:val="00B0430D"/>
    <w:rsid w:val="00B05589"/>
    <w:rsid w:val="00B058A5"/>
    <w:rsid w:val="00B06104"/>
    <w:rsid w:val="00B100C5"/>
    <w:rsid w:val="00B133F0"/>
    <w:rsid w:val="00B140CC"/>
    <w:rsid w:val="00B14D95"/>
    <w:rsid w:val="00B160C3"/>
    <w:rsid w:val="00B16C07"/>
    <w:rsid w:val="00B177E1"/>
    <w:rsid w:val="00B17885"/>
    <w:rsid w:val="00B213E2"/>
    <w:rsid w:val="00B2411A"/>
    <w:rsid w:val="00B24AF1"/>
    <w:rsid w:val="00B25136"/>
    <w:rsid w:val="00B259F4"/>
    <w:rsid w:val="00B30908"/>
    <w:rsid w:val="00B31D18"/>
    <w:rsid w:val="00B40D46"/>
    <w:rsid w:val="00B410EA"/>
    <w:rsid w:val="00B413E5"/>
    <w:rsid w:val="00B42817"/>
    <w:rsid w:val="00B42DFA"/>
    <w:rsid w:val="00B459E7"/>
    <w:rsid w:val="00B4751A"/>
    <w:rsid w:val="00B47D10"/>
    <w:rsid w:val="00B515DA"/>
    <w:rsid w:val="00B55F5C"/>
    <w:rsid w:val="00B5638B"/>
    <w:rsid w:val="00B57BDE"/>
    <w:rsid w:val="00B71141"/>
    <w:rsid w:val="00B71B0E"/>
    <w:rsid w:val="00B76F4B"/>
    <w:rsid w:val="00B7771A"/>
    <w:rsid w:val="00B81964"/>
    <w:rsid w:val="00B85E78"/>
    <w:rsid w:val="00BA0E14"/>
    <w:rsid w:val="00BA0F48"/>
    <w:rsid w:val="00BA5D8F"/>
    <w:rsid w:val="00BB2D60"/>
    <w:rsid w:val="00BC19DE"/>
    <w:rsid w:val="00BC1CF0"/>
    <w:rsid w:val="00BC3DA2"/>
    <w:rsid w:val="00BC7497"/>
    <w:rsid w:val="00BD29A7"/>
    <w:rsid w:val="00BE17A8"/>
    <w:rsid w:val="00BE2B11"/>
    <w:rsid w:val="00BE4380"/>
    <w:rsid w:val="00BF1E08"/>
    <w:rsid w:val="00BF276F"/>
    <w:rsid w:val="00BF6EA7"/>
    <w:rsid w:val="00BF73D4"/>
    <w:rsid w:val="00C018A7"/>
    <w:rsid w:val="00C115E0"/>
    <w:rsid w:val="00C14E57"/>
    <w:rsid w:val="00C1721D"/>
    <w:rsid w:val="00C1787F"/>
    <w:rsid w:val="00C202C8"/>
    <w:rsid w:val="00C227FB"/>
    <w:rsid w:val="00C31DE7"/>
    <w:rsid w:val="00C34DF4"/>
    <w:rsid w:val="00C359A7"/>
    <w:rsid w:val="00C449B2"/>
    <w:rsid w:val="00C4575C"/>
    <w:rsid w:val="00C46DC6"/>
    <w:rsid w:val="00C54359"/>
    <w:rsid w:val="00C54546"/>
    <w:rsid w:val="00C54C2E"/>
    <w:rsid w:val="00C5568A"/>
    <w:rsid w:val="00C600E1"/>
    <w:rsid w:val="00C603D7"/>
    <w:rsid w:val="00C60ADA"/>
    <w:rsid w:val="00C611C5"/>
    <w:rsid w:val="00C613D5"/>
    <w:rsid w:val="00C72790"/>
    <w:rsid w:val="00C8229A"/>
    <w:rsid w:val="00C90813"/>
    <w:rsid w:val="00C935BD"/>
    <w:rsid w:val="00C94B61"/>
    <w:rsid w:val="00C958DD"/>
    <w:rsid w:val="00CA4168"/>
    <w:rsid w:val="00CA6499"/>
    <w:rsid w:val="00CA6E78"/>
    <w:rsid w:val="00CB01A3"/>
    <w:rsid w:val="00CB1CFE"/>
    <w:rsid w:val="00CB3201"/>
    <w:rsid w:val="00CB7BDE"/>
    <w:rsid w:val="00CC1D52"/>
    <w:rsid w:val="00CC2D34"/>
    <w:rsid w:val="00CC3260"/>
    <w:rsid w:val="00CC3428"/>
    <w:rsid w:val="00CC3A9E"/>
    <w:rsid w:val="00CC695A"/>
    <w:rsid w:val="00CD62EB"/>
    <w:rsid w:val="00CD7ACD"/>
    <w:rsid w:val="00CE0998"/>
    <w:rsid w:val="00CE0B6F"/>
    <w:rsid w:val="00CE397D"/>
    <w:rsid w:val="00CE4DE9"/>
    <w:rsid w:val="00CE6620"/>
    <w:rsid w:val="00CE7E77"/>
    <w:rsid w:val="00CF067D"/>
    <w:rsid w:val="00CF0DA1"/>
    <w:rsid w:val="00CF5A76"/>
    <w:rsid w:val="00CF5E40"/>
    <w:rsid w:val="00CF68E8"/>
    <w:rsid w:val="00CF79ED"/>
    <w:rsid w:val="00D0022B"/>
    <w:rsid w:val="00D0561F"/>
    <w:rsid w:val="00D21E67"/>
    <w:rsid w:val="00D22A2D"/>
    <w:rsid w:val="00D22AA2"/>
    <w:rsid w:val="00D235DB"/>
    <w:rsid w:val="00D2384E"/>
    <w:rsid w:val="00D247E3"/>
    <w:rsid w:val="00D255EC"/>
    <w:rsid w:val="00D32591"/>
    <w:rsid w:val="00D339A3"/>
    <w:rsid w:val="00D35295"/>
    <w:rsid w:val="00D4005C"/>
    <w:rsid w:val="00D40220"/>
    <w:rsid w:val="00D43E9A"/>
    <w:rsid w:val="00D51816"/>
    <w:rsid w:val="00D52AB9"/>
    <w:rsid w:val="00D52E6D"/>
    <w:rsid w:val="00D54654"/>
    <w:rsid w:val="00D60745"/>
    <w:rsid w:val="00D66215"/>
    <w:rsid w:val="00D676DD"/>
    <w:rsid w:val="00D677F0"/>
    <w:rsid w:val="00D767B5"/>
    <w:rsid w:val="00D76883"/>
    <w:rsid w:val="00D77B16"/>
    <w:rsid w:val="00D8079D"/>
    <w:rsid w:val="00D8235B"/>
    <w:rsid w:val="00D82F85"/>
    <w:rsid w:val="00D83189"/>
    <w:rsid w:val="00D831F8"/>
    <w:rsid w:val="00D84464"/>
    <w:rsid w:val="00D8564C"/>
    <w:rsid w:val="00D864B6"/>
    <w:rsid w:val="00D86D82"/>
    <w:rsid w:val="00D93A4A"/>
    <w:rsid w:val="00D9471B"/>
    <w:rsid w:val="00D95290"/>
    <w:rsid w:val="00DA3C49"/>
    <w:rsid w:val="00DB1715"/>
    <w:rsid w:val="00DB17B0"/>
    <w:rsid w:val="00DB6CDE"/>
    <w:rsid w:val="00DB78BF"/>
    <w:rsid w:val="00DC0544"/>
    <w:rsid w:val="00DC193E"/>
    <w:rsid w:val="00DC1D74"/>
    <w:rsid w:val="00DC2C25"/>
    <w:rsid w:val="00DC4971"/>
    <w:rsid w:val="00DD1951"/>
    <w:rsid w:val="00DD2569"/>
    <w:rsid w:val="00DD4C57"/>
    <w:rsid w:val="00DD6322"/>
    <w:rsid w:val="00DD74AD"/>
    <w:rsid w:val="00DE3CBF"/>
    <w:rsid w:val="00DE4E52"/>
    <w:rsid w:val="00DF076E"/>
    <w:rsid w:val="00DF30D5"/>
    <w:rsid w:val="00DF5F7B"/>
    <w:rsid w:val="00DF7039"/>
    <w:rsid w:val="00DF7890"/>
    <w:rsid w:val="00E00F1E"/>
    <w:rsid w:val="00E03AC2"/>
    <w:rsid w:val="00E066BC"/>
    <w:rsid w:val="00E06BCF"/>
    <w:rsid w:val="00E10E74"/>
    <w:rsid w:val="00E21162"/>
    <w:rsid w:val="00E24F10"/>
    <w:rsid w:val="00E303C2"/>
    <w:rsid w:val="00E30A69"/>
    <w:rsid w:val="00E31F47"/>
    <w:rsid w:val="00E35E60"/>
    <w:rsid w:val="00E36B79"/>
    <w:rsid w:val="00E37817"/>
    <w:rsid w:val="00E405CD"/>
    <w:rsid w:val="00E40647"/>
    <w:rsid w:val="00E41946"/>
    <w:rsid w:val="00E41BCE"/>
    <w:rsid w:val="00E429A4"/>
    <w:rsid w:val="00E43683"/>
    <w:rsid w:val="00E4562E"/>
    <w:rsid w:val="00E562BF"/>
    <w:rsid w:val="00E60499"/>
    <w:rsid w:val="00E64043"/>
    <w:rsid w:val="00E64F95"/>
    <w:rsid w:val="00E66951"/>
    <w:rsid w:val="00E73B30"/>
    <w:rsid w:val="00E74D39"/>
    <w:rsid w:val="00E768C6"/>
    <w:rsid w:val="00E82D0E"/>
    <w:rsid w:val="00E859A7"/>
    <w:rsid w:val="00E90BDE"/>
    <w:rsid w:val="00E91078"/>
    <w:rsid w:val="00E9253E"/>
    <w:rsid w:val="00E93D65"/>
    <w:rsid w:val="00E9553D"/>
    <w:rsid w:val="00E975BB"/>
    <w:rsid w:val="00E979FE"/>
    <w:rsid w:val="00E97C72"/>
    <w:rsid w:val="00EA2745"/>
    <w:rsid w:val="00EA5B54"/>
    <w:rsid w:val="00EA5CD5"/>
    <w:rsid w:val="00EA73D1"/>
    <w:rsid w:val="00EB1E6A"/>
    <w:rsid w:val="00EB4738"/>
    <w:rsid w:val="00EC08A1"/>
    <w:rsid w:val="00EC53A8"/>
    <w:rsid w:val="00EC6F5E"/>
    <w:rsid w:val="00EC7273"/>
    <w:rsid w:val="00ED078A"/>
    <w:rsid w:val="00ED29FD"/>
    <w:rsid w:val="00EE093E"/>
    <w:rsid w:val="00EE3704"/>
    <w:rsid w:val="00EE5EB8"/>
    <w:rsid w:val="00EE6BF9"/>
    <w:rsid w:val="00EF1E9B"/>
    <w:rsid w:val="00EF2EF7"/>
    <w:rsid w:val="00EF36BB"/>
    <w:rsid w:val="00EF3A7D"/>
    <w:rsid w:val="00EF47E8"/>
    <w:rsid w:val="00EF49DB"/>
    <w:rsid w:val="00EF5C36"/>
    <w:rsid w:val="00F01D13"/>
    <w:rsid w:val="00F05BE7"/>
    <w:rsid w:val="00F06DB5"/>
    <w:rsid w:val="00F07BF9"/>
    <w:rsid w:val="00F10107"/>
    <w:rsid w:val="00F10E58"/>
    <w:rsid w:val="00F13362"/>
    <w:rsid w:val="00F20C77"/>
    <w:rsid w:val="00F20E52"/>
    <w:rsid w:val="00F222D8"/>
    <w:rsid w:val="00F23236"/>
    <w:rsid w:val="00F262CA"/>
    <w:rsid w:val="00F2681D"/>
    <w:rsid w:val="00F33D44"/>
    <w:rsid w:val="00F3511B"/>
    <w:rsid w:val="00F36082"/>
    <w:rsid w:val="00F3671C"/>
    <w:rsid w:val="00F36EBA"/>
    <w:rsid w:val="00F4076B"/>
    <w:rsid w:val="00F40B92"/>
    <w:rsid w:val="00F43C80"/>
    <w:rsid w:val="00F44090"/>
    <w:rsid w:val="00F44097"/>
    <w:rsid w:val="00F4464B"/>
    <w:rsid w:val="00F53A6D"/>
    <w:rsid w:val="00F54FCB"/>
    <w:rsid w:val="00F553DB"/>
    <w:rsid w:val="00F5688B"/>
    <w:rsid w:val="00F6009B"/>
    <w:rsid w:val="00F60C7E"/>
    <w:rsid w:val="00F61464"/>
    <w:rsid w:val="00F63F8F"/>
    <w:rsid w:val="00F64232"/>
    <w:rsid w:val="00F83240"/>
    <w:rsid w:val="00F834AA"/>
    <w:rsid w:val="00F90CD4"/>
    <w:rsid w:val="00F94AD5"/>
    <w:rsid w:val="00FA0201"/>
    <w:rsid w:val="00FA0F7E"/>
    <w:rsid w:val="00FA435E"/>
    <w:rsid w:val="00FA59DD"/>
    <w:rsid w:val="00FA6A1D"/>
    <w:rsid w:val="00FA6ADC"/>
    <w:rsid w:val="00FB0263"/>
    <w:rsid w:val="00FB1DD1"/>
    <w:rsid w:val="00FB2CF1"/>
    <w:rsid w:val="00FC01CE"/>
    <w:rsid w:val="00FC2ADA"/>
    <w:rsid w:val="00FC33D6"/>
    <w:rsid w:val="00FC62AE"/>
    <w:rsid w:val="00FC659B"/>
    <w:rsid w:val="00FC7FA0"/>
    <w:rsid w:val="00FD0EA4"/>
    <w:rsid w:val="00FD1430"/>
    <w:rsid w:val="00FD6EEA"/>
    <w:rsid w:val="00FD7231"/>
    <w:rsid w:val="00FE2D7A"/>
    <w:rsid w:val="00FE4157"/>
    <w:rsid w:val="00FE527B"/>
    <w:rsid w:val="00FF0F5F"/>
    <w:rsid w:val="00FF37A6"/>
    <w:rsid w:val="00FF78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60FA4"/>
    <w:pPr>
      <w:spacing w:before="120"/>
      <w:jc w:val="both"/>
    </w:pPr>
    <w:rPr>
      <w:rFonts w:ascii="Tahoma" w:hAnsi="Tahoma"/>
      <w:sz w:val="24"/>
    </w:rPr>
  </w:style>
  <w:style w:type="paragraph" w:styleId="Nadpis1">
    <w:name w:val="heading 1"/>
    <w:basedOn w:val="Normln"/>
    <w:next w:val="Normln"/>
    <w:link w:val="Nadpis1Char"/>
    <w:qFormat/>
    <w:rsid w:val="00114D04"/>
    <w:pPr>
      <w:keepNext/>
      <w:jc w:val="left"/>
      <w:outlineLvl w:val="0"/>
    </w:pPr>
    <w:rPr>
      <w:b/>
      <w:kern w:val="28"/>
      <w:sz w:val="32"/>
    </w:rPr>
  </w:style>
  <w:style w:type="paragraph" w:styleId="Nadpis2">
    <w:name w:val="heading 2"/>
    <w:basedOn w:val="Normln"/>
    <w:next w:val="Normln"/>
    <w:link w:val="Nadpis2Char"/>
    <w:qFormat/>
    <w:rsid w:val="00A80178"/>
    <w:pPr>
      <w:keepNext/>
      <w:outlineLvl w:val="1"/>
    </w:pPr>
    <w:rPr>
      <w:b/>
      <w:sz w:val="28"/>
    </w:rPr>
  </w:style>
  <w:style w:type="paragraph" w:styleId="Nadpis3">
    <w:name w:val="heading 3"/>
    <w:basedOn w:val="Normln"/>
    <w:next w:val="Normln"/>
    <w:link w:val="Nadpis3Char"/>
    <w:unhideWhenUsed/>
    <w:qFormat/>
    <w:rsid w:val="00A80178"/>
    <w:pPr>
      <w:keepNext/>
      <w:keepLines/>
      <w:outlineLvl w:val="2"/>
    </w:pPr>
    <w:rPr>
      <w:b/>
      <w:bCs/>
    </w:rPr>
  </w:style>
  <w:style w:type="paragraph" w:styleId="Nadpis4">
    <w:name w:val="heading 4"/>
    <w:basedOn w:val="Normln"/>
    <w:next w:val="Normln"/>
    <w:link w:val="Nadpis4Char"/>
    <w:unhideWhenUsed/>
    <w:qFormat/>
    <w:rsid w:val="00172906"/>
    <w:pPr>
      <w:keepNext/>
      <w:keepLines/>
      <w:outlineLvl w:val="3"/>
    </w:pPr>
    <w:rPr>
      <w:bCs/>
      <w:iCs/>
      <w:u w:val="single"/>
    </w:rPr>
  </w:style>
  <w:style w:type="paragraph" w:styleId="Nadpis5">
    <w:name w:val="heading 5"/>
    <w:basedOn w:val="Normln"/>
    <w:next w:val="Normln"/>
    <w:link w:val="Nadpis5Char"/>
    <w:unhideWhenUsed/>
    <w:qFormat/>
    <w:rsid w:val="00CE397D"/>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Nzev">
    <w:name w:val="Title"/>
    <w:basedOn w:val="Normln"/>
    <w:link w:val="NzevChar"/>
    <w:qFormat/>
    <w:rsid w:val="00A80178"/>
    <w:pPr>
      <w:spacing w:before="240" w:after="60"/>
      <w:jc w:val="center"/>
    </w:pPr>
    <w:rPr>
      <w:rFonts w:ascii="Arial" w:hAnsi="Arial"/>
      <w:b/>
      <w:kern w:val="28"/>
      <w:sz w:val="32"/>
    </w:rPr>
  </w:style>
  <w:style w:type="paragraph" w:styleId="Zkladntext">
    <w:name w:val="Body Text"/>
    <w:basedOn w:val="Normln"/>
    <w:pPr>
      <w:spacing w:after="120"/>
    </w:pPr>
    <w:rPr>
      <w:rFonts w:ascii="Courier New" w:hAnsi="Courier New"/>
    </w:rPr>
  </w:style>
  <w:style w:type="paragraph" w:styleId="Zkladntextodsazen">
    <w:name w:val="Body Text Indent"/>
    <w:basedOn w:val="Normln"/>
    <w:pPr>
      <w:spacing w:line="240" w:lineRule="atLeast"/>
      <w:ind w:firstLine="708"/>
    </w:pPr>
  </w:style>
  <w:style w:type="paragraph" w:customStyle="1" w:styleId="Styl2">
    <w:name w:val="Styl2"/>
    <w:basedOn w:val="Normln"/>
    <w:next w:val="Normln"/>
    <w:pPr>
      <w:spacing w:before="60"/>
    </w:pPr>
    <w:rPr>
      <w:rFonts w:ascii="Arial Narrow" w:hAnsi="Arial Narrow"/>
    </w:rPr>
  </w:style>
  <w:style w:type="paragraph" w:styleId="Zkladntextodsazen3">
    <w:name w:val="Body Text Indent 3"/>
    <w:basedOn w:val="Normln"/>
    <w:pPr>
      <w:spacing w:line="240" w:lineRule="exact"/>
      <w:ind w:left="1418" w:hanging="425"/>
    </w:pPr>
    <w:rPr>
      <w:rFonts w:ascii="Arial" w:hAnsi="Arial"/>
    </w:rPr>
  </w:style>
  <w:style w:type="paragraph" w:styleId="Zkladntextodsazen2">
    <w:name w:val="Body Text Indent 2"/>
    <w:basedOn w:val="Normln"/>
    <w:pPr>
      <w:spacing w:line="240" w:lineRule="atLeast"/>
      <w:ind w:left="360"/>
    </w:pPr>
  </w:style>
  <w:style w:type="paragraph" w:styleId="Zkladntext3">
    <w:name w:val="Body Text 3"/>
    <w:basedOn w:val="Normln"/>
    <w:rPr>
      <w:rFonts w:ascii="Times New Roman" w:hAnsi="Times New Roman"/>
    </w:rPr>
  </w:style>
  <w:style w:type="paragraph" w:styleId="Textkomente">
    <w:name w:val="annotation text"/>
    <w:basedOn w:val="Normln"/>
    <w:semiHidden/>
    <w:rPr>
      <w:sz w:val="20"/>
    </w:rPr>
  </w:style>
  <w:style w:type="paragraph" w:styleId="Zkladntext2">
    <w:name w:val="Body Text 2"/>
    <w:basedOn w:val="Normln"/>
  </w:style>
  <w:style w:type="character" w:styleId="Hypertextovodkaz">
    <w:name w:val="Hyperlink"/>
    <w:rsid w:val="00C54546"/>
    <w:rPr>
      <w:color w:val="0000FF"/>
      <w:u w:val="single"/>
    </w:rPr>
  </w:style>
  <w:style w:type="paragraph" w:styleId="Textbubliny">
    <w:name w:val="Balloon Text"/>
    <w:basedOn w:val="Normln"/>
    <w:semiHidden/>
    <w:rsid w:val="00617284"/>
    <w:rPr>
      <w:rFonts w:cs="Tahoma"/>
      <w:sz w:val="16"/>
      <w:szCs w:val="16"/>
    </w:rPr>
  </w:style>
  <w:style w:type="character" w:customStyle="1" w:styleId="Nadpis1Char">
    <w:name w:val="Nadpis 1 Char"/>
    <w:link w:val="Nadpis1"/>
    <w:rsid w:val="00114D04"/>
    <w:rPr>
      <w:rFonts w:ascii="Tahoma" w:hAnsi="Tahoma"/>
      <w:b/>
      <w:kern w:val="28"/>
      <w:sz w:val="32"/>
    </w:rPr>
  </w:style>
  <w:style w:type="character" w:customStyle="1" w:styleId="Nadpis2Char">
    <w:name w:val="Nadpis 2 Char"/>
    <w:link w:val="Nadpis2"/>
    <w:rsid w:val="00A80178"/>
    <w:rPr>
      <w:rFonts w:ascii="Tahoma" w:hAnsi="Tahoma"/>
      <w:b/>
      <w:sz w:val="28"/>
    </w:rPr>
  </w:style>
  <w:style w:type="character" w:customStyle="1" w:styleId="Nadpis3Char">
    <w:name w:val="Nadpis 3 Char"/>
    <w:link w:val="Nadpis3"/>
    <w:rsid w:val="00A80178"/>
    <w:rPr>
      <w:rFonts w:ascii="Tahoma" w:hAnsi="Tahoma"/>
      <w:b/>
      <w:bCs/>
      <w:sz w:val="24"/>
    </w:rPr>
  </w:style>
  <w:style w:type="character" w:customStyle="1" w:styleId="Nadpis4Char">
    <w:name w:val="Nadpis 4 Char"/>
    <w:link w:val="Nadpis4"/>
    <w:rsid w:val="00172906"/>
    <w:rPr>
      <w:rFonts w:ascii="Tahoma" w:hAnsi="Tahoma"/>
      <w:bCs/>
      <w:iCs/>
      <w:sz w:val="24"/>
      <w:u w:val="single"/>
    </w:rPr>
  </w:style>
  <w:style w:type="character" w:customStyle="1" w:styleId="NzevChar">
    <w:name w:val="Název Char"/>
    <w:link w:val="Nzev"/>
    <w:rsid w:val="00A80178"/>
    <w:rPr>
      <w:rFonts w:ascii="Arial" w:hAnsi="Arial"/>
      <w:b/>
      <w:kern w:val="28"/>
      <w:sz w:val="32"/>
    </w:rPr>
  </w:style>
  <w:style w:type="paragraph" w:styleId="Bezmezer">
    <w:name w:val="No Spacing"/>
    <w:link w:val="BezmezerChar"/>
    <w:uiPriority w:val="1"/>
    <w:qFormat/>
    <w:rsid w:val="00DE4E52"/>
    <w:rPr>
      <w:rFonts w:ascii="Calibri" w:hAnsi="Calibri"/>
      <w:sz w:val="22"/>
      <w:szCs w:val="22"/>
    </w:rPr>
  </w:style>
  <w:style w:type="character" w:customStyle="1" w:styleId="BezmezerChar">
    <w:name w:val="Bez mezer Char"/>
    <w:link w:val="Bezmezer"/>
    <w:uiPriority w:val="1"/>
    <w:rsid w:val="00DE4E52"/>
    <w:rPr>
      <w:rFonts w:ascii="Calibri" w:hAnsi="Calibri"/>
      <w:sz w:val="22"/>
      <w:szCs w:val="22"/>
    </w:rPr>
  </w:style>
  <w:style w:type="paragraph" w:styleId="Odstavecseseznamem">
    <w:name w:val="List Paragraph"/>
    <w:basedOn w:val="Normln"/>
    <w:uiPriority w:val="34"/>
    <w:qFormat/>
    <w:rsid w:val="00CE0B6F"/>
    <w:pPr>
      <w:ind w:left="720"/>
      <w:contextualSpacing/>
    </w:pPr>
  </w:style>
  <w:style w:type="character" w:styleId="Zstupntext">
    <w:name w:val="Placeholder Text"/>
    <w:basedOn w:val="Standardnpsmoodstavce"/>
    <w:uiPriority w:val="99"/>
    <w:semiHidden/>
    <w:rsid w:val="00FA0201"/>
    <w:rPr>
      <w:color w:val="808080"/>
    </w:rPr>
  </w:style>
  <w:style w:type="paragraph" w:customStyle="1" w:styleId="StylZarovnatdobloku">
    <w:name w:val="Styl Zarovnat do bloku"/>
    <w:basedOn w:val="Normln"/>
    <w:rsid w:val="00A21E37"/>
    <w:pPr>
      <w:spacing w:after="60"/>
      <w:ind w:firstLine="357"/>
    </w:pPr>
    <w:rPr>
      <w:rFonts w:ascii="Arial" w:hAnsi="Arial"/>
      <w:sz w:val="20"/>
    </w:rPr>
  </w:style>
  <w:style w:type="table" w:styleId="Mkatabulky">
    <w:name w:val="Table Grid"/>
    <w:basedOn w:val="Normlntabulka"/>
    <w:uiPriority w:val="59"/>
    <w:rsid w:val="00C202C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5Char">
    <w:name w:val="Nadpis 5 Char"/>
    <w:basedOn w:val="Standardnpsmoodstavce"/>
    <w:link w:val="Nadpis5"/>
    <w:rsid w:val="00CE397D"/>
    <w:rPr>
      <w:rFonts w:asciiTheme="majorHAnsi" w:eastAsiaTheme="majorEastAsia" w:hAnsiTheme="majorHAnsi" w:cstheme="majorBidi"/>
      <w:color w:val="243F60" w:themeColor="accent1" w:themeShade="7F"/>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60FA4"/>
    <w:pPr>
      <w:spacing w:before="120"/>
      <w:jc w:val="both"/>
    </w:pPr>
    <w:rPr>
      <w:rFonts w:ascii="Tahoma" w:hAnsi="Tahoma"/>
      <w:sz w:val="24"/>
    </w:rPr>
  </w:style>
  <w:style w:type="paragraph" w:styleId="Nadpis1">
    <w:name w:val="heading 1"/>
    <w:basedOn w:val="Normln"/>
    <w:next w:val="Normln"/>
    <w:link w:val="Nadpis1Char"/>
    <w:qFormat/>
    <w:rsid w:val="00114D04"/>
    <w:pPr>
      <w:keepNext/>
      <w:jc w:val="left"/>
      <w:outlineLvl w:val="0"/>
    </w:pPr>
    <w:rPr>
      <w:b/>
      <w:kern w:val="28"/>
      <w:sz w:val="32"/>
    </w:rPr>
  </w:style>
  <w:style w:type="paragraph" w:styleId="Nadpis2">
    <w:name w:val="heading 2"/>
    <w:basedOn w:val="Normln"/>
    <w:next w:val="Normln"/>
    <w:link w:val="Nadpis2Char"/>
    <w:qFormat/>
    <w:rsid w:val="00A80178"/>
    <w:pPr>
      <w:keepNext/>
      <w:outlineLvl w:val="1"/>
    </w:pPr>
    <w:rPr>
      <w:b/>
      <w:sz w:val="28"/>
    </w:rPr>
  </w:style>
  <w:style w:type="paragraph" w:styleId="Nadpis3">
    <w:name w:val="heading 3"/>
    <w:basedOn w:val="Normln"/>
    <w:next w:val="Normln"/>
    <w:link w:val="Nadpis3Char"/>
    <w:unhideWhenUsed/>
    <w:qFormat/>
    <w:rsid w:val="00A80178"/>
    <w:pPr>
      <w:keepNext/>
      <w:keepLines/>
      <w:outlineLvl w:val="2"/>
    </w:pPr>
    <w:rPr>
      <w:b/>
      <w:bCs/>
    </w:rPr>
  </w:style>
  <w:style w:type="paragraph" w:styleId="Nadpis4">
    <w:name w:val="heading 4"/>
    <w:basedOn w:val="Normln"/>
    <w:next w:val="Normln"/>
    <w:link w:val="Nadpis4Char"/>
    <w:unhideWhenUsed/>
    <w:qFormat/>
    <w:rsid w:val="00172906"/>
    <w:pPr>
      <w:keepNext/>
      <w:keepLines/>
      <w:outlineLvl w:val="3"/>
    </w:pPr>
    <w:rPr>
      <w:bCs/>
      <w:iCs/>
      <w:u w:val="single"/>
    </w:rPr>
  </w:style>
  <w:style w:type="paragraph" w:styleId="Nadpis5">
    <w:name w:val="heading 5"/>
    <w:basedOn w:val="Normln"/>
    <w:next w:val="Normln"/>
    <w:link w:val="Nadpis5Char"/>
    <w:unhideWhenUsed/>
    <w:qFormat/>
    <w:rsid w:val="00CE397D"/>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Nzev">
    <w:name w:val="Title"/>
    <w:basedOn w:val="Normln"/>
    <w:link w:val="NzevChar"/>
    <w:qFormat/>
    <w:rsid w:val="00A80178"/>
    <w:pPr>
      <w:spacing w:before="240" w:after="60"/>
      <w:jc w:val="center"/>
    </w:pPr>
    <w:rPr>
      <w:rFonts w:ascii="Arial" w:hAnsi="Arial"/>
      <w:b/>
      <w:kern w:val="28"/>
      <w:sz w:val="32"/>
    </w:rPr>
  </w:style>
  <w:style w:type="paragraph" w:styleId="Zkladntext">
    <w:name w:val="Body Text"/>
    <w:basedOn w:val="Normln"/>
    <w:pPr>
      <w:spacing w:after="120"/>
    </w:pPr>
    <w:rPr>
      <w:rFonts w:ascii="Courier New" w:hAnsi="Courier New"/>
    </w:rPr>
  </w:style>
  <w:style w:type="paragraph" w:styleId="Zkladntextodsazen">
    <w:name w:val="Body Text Indent"/>
    <w:basedOn w:val="Normln"/>
    <w:pPr>
      <w:spacing w:line="240" w:lineRule="atLeast"/>
      <w:ind w:firstLine="708"/>
    </w:pPr>
  </w:style>
  <w:style w:type="paragraph" w:customStyle="1" w:styleId="Styl2">
    <w:name w:val="Styl2"/>
    <w:basedOn w:val="Normln"/>
    <w:next w:val="Normln"/>
    <w:pPr>
      <w:spacing w:before="60"/>
    </w:pPr>
    <w:rPr>
      <w:rFonts w:ascii="Arial Narrow" w:hAnsi="Arial Narrow"/>
    </w:rPr>
  </w:style>
  <w:style w:type="paragraph" w:styleId="Zkladntextodsazen3">
    <w:name w:val="Body Text Indent 3"/>
    <w:basedOn w:val="Normln"/>
    <w:pPr>
      <w:spacing w:line="240" w:lineRule="exact"/>
      <w:ind w:left="1418" w:hanging="425"/>
    </w:pPr>
    <w:rPr>
      <w:rFonts w:ascii="Arial" w:hAnsi="Arial"/>
    </w:rPr>
  </w:style>
  <w:style w:type="paragraph" w:styleId="Zkladntextodsazen2">
    <w:name w:val="Body Text Indent 2"/>
    <w:basedOn w:val="Normln"/>
    <w:pPr>
      <w:spacing w:line="240" w:lineRule="atLeast"/>
      <w:ind w:left="360"/>
    </w:pPr>
  </w:style>
  <w:style w:type="paragraph" w:styleId="Zkladntext3">
    <w:name w:val="Body Text 3"/>
    <w:basedOn w:val="Normln"/>
    <w:rPr>
      <w:rFonts w:ascii="Times New Roman" w:hAnsi="Times New Roman"/>
    </w:rPr>
  </w:style>
  <w:style w:type="paragraph" w:styleId="Textkomente">
    <w:name w:val="annotation text"/>
    <w:basedOn w:val="Normln"/>
    <w:semiHidden/>
    <w:rPr>
      <w:sz w:val="20"/>
    </w:rPr>
  </w:style>
  <w:style w:type="paragraph" w:styleId="Zkladntext2">
    <w:name w:val="Body Text 2"/>
    <w:basedOn w:val="Normln"/>
  </w:style>
  <w:style w:type="character" w:styleId="Hypertextovodkaz">
    <w:name w:val="Hyperlink"/>
    <w:rsid w:val="00C54546"/>
    <w:rPr>
      <w:color w:val="0000FF"/>
      <w:u w:val="single"/>
    </w:rPr>
  </w:style>
  <w:style w:type="paragraph" w:styleId="Textbubliny">
    <w:name w:val="Balloon Text"/>
    <w:basedOn w:val="Normln"/>
    <w:semiHidden/>
    <w:rsid w:val="00617284"/>
    <w:rPr>
      <w:rFonts w:cs="Tahoma"/>
      <w:sz w:val="16"/>
      <w:szCs w:val="16"/>
    </w:rPr>
  </w:style>
  <w:style w:type="character" w:customStyle="1" w:styleId="Nadpis1Char">
    <w:name w:val="Nadpis 1 Char"/>
    <w:link w:val="Nadpis1"/>
    <w:rsid w:val="00114D04"/>
    <w:rPr>
      <w:rFonts w:ascii="Tahoma" w:hAnsi="Tahoma"/>
      <w:b/>
      <w:kern w:val="28"/>
      <w:sz w:val="32"/>
    </w:rPr>
  </w:style>
  <w:style w:type="character" w:customStyle="1" w:styleId="Nadpis2Char">
    <w:name w:val="Nadpis 2 Char"/>
    <w:link w:val="Nadpis2"/>
    <w:rsid w:val="00A80178"/>
    <w:rPr>
      <w:rFonts w:ascii="Tahoma" w:hAnsi="Tahoma"/>
      <w:b/>
      <w:sz w:val="28"/>
    </w:rPr>
  </w:style>
  <w:style w:type="character" w:customStyle="1" w:styleId="Nadpis3Char">
    <w:name w:val="Nadpis 3 Char"/>
    <w:link w:val="Nadpis3"/>
    <w:rsid w:val="00A80178"/>
    <w:rPr>
      <w:rFonts w:ascii="Tahoma" w:hAnsi="Tahoma"/>
      <w:b/>
      <w:bCs/>
      <w:sz w:val="24"/>
    </w:rPr>
  </w:style>
  <w:style w:type="character" w:customStyle="1" w:styleId="Nadpis4Char">
    <w:name w:val="Nadpis 4 Char"/>
    <w:link w:val="Nadpis4"/>
    <w:rsid w:val="00172906"/>
    <w:rPr>
      <w:rFonts w:ascii="Tahoma" w:hAnsi="Tahoma"/>
      <w:bCs/>
      <w:iCs/>
      <w:sz w:val="24"/>
      <w:u w:val="single"/>
    </w:rPr>
  </w:style>
  <w:style w:type="character" w:customStyle="1" w:styleId="NzevChar">
    <w:name w:val="Název Char"/>
    <w:link w:val="Nzev"/>
    <w:rsid w:val="00A80178"/>
    <w:rPr>
      <w:rFonts w:ascii="Arial" w:hAnsi="Arial"/>
      <w:b/>
      <w:kern w:val="28"/>
      <w:sz w:val="32"/>
    </w:rPr>
  </w:style>
  <w:style w:type="paragraph" w:styleId="Bezmezer">
    <w:name w:val="No Spacing"/>
    <w:link w:val="BezmezerChar"/>
    <w:uiPriority w:val="1"/>
    <w:qFormat/>
    <w:rsid w:val="00DE4E52"/>
    <w:rPr>
      <w:rFonts w:ascii="Calibri" w:hAnsi="Calibri"/>
      <w:sz w:val="22"/>
      <w:szCs w:val="22"/>
    </w:rPr>
  </w:style>
  <w:style w:type="character" w:customStyle="1" w:styleId="BezmezerChar">
    <w:name w:val="Bez mezer Char"/>
    <w:link w:val="Bezmezer"/>
    <w:uiPriority w:val="1"/>
    <w:rsid w:val="00DE4E52"/>
    <w:rPr>
      <w:rFonts w:ascii="Calibri" w:hAnsi="Calibri"/>
      <w:sz w:val="22"/>
      <w:szCs w:val="22"/>
    </w:rPr>
  </w:style>
  <w:style w:type="paragraph" w:styleId="Odstavecseseznamem">
    <w:name w:val="List Paragraph"/>
    <w:basedOn w:val="Normln"/>
    <w:uiPriority w:val="34"/>
    <w:qFormat/>
    <w:rsid w:val="00CE0B6F"/>
    <w:pPr>
      <w:ind w:left="720"/>
      <w:contextualSpacing/>
    </w:pPr>
  </w:style>
  <w:style w:type="character" w:styleId="Zstupntext">
    <w:name w:val="Placeholder Text"/>
    <w:basedOn w:val="Standardnpsmoodstavce"/>
    <w:uiPriority w:val="99"/>
    <w:semiHidden/>
    <w:rsid w:val="00FA0201"/>
    <w:rPr>
      <w:color w:val="808080"/>
    </w:rPr>
  </w:style>
  <w:style w:type="paragraph" w:customStyle="1" w:styleId="StylZarovnatdobloku">
    <w:name w:val="Styl Zarovnat do bloku"/>
    <w:basedOn w:val="Normln"/>
    <w:rsid w:val="00A21E37"/>
    <w:pPr>
      <w:spacing w:after="60"/>
      <w:ind w:firstLine="357"/>
    </w:pPr>
    <w:rPr>
      <w:rFonts w:ascii="Arial" w:hAnsi="Arial"/>
      <w:sz w:val="20"/>
    </w:rPr>
  </w:style>
  <w:style w:type="table" w:styleId="Mkatabulky">
    <w:name w:val="Table Grid"/>
    <w:basedOn w:val="Normlntabulka"/>
    <w:uiPriority w:val="59"/>
    <w:rsid w:val="00C202C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5Char">
    <w:name w:val="Nadpis 5 Char"/>
    <w:basedOn w:val="Standardnpsmoodstavce"/>
    <w:link w:val="Nadpis5"/>
    <w:rsid w:val="00CE397D"/>
    <w:rPr>
      <w:rFonts w:asciiTheme="majorHAnsi" w:eastAsiaTheme="majorEastAsia" w:hAnsiTheme="majorHAnsi" w:cstheme="majorBidi"/>
      <w:color w:val="243F60" w:themeColor="accent1" w:themeShade="7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00850">
      <w:bodyDiv w:val="1"/>
      <w:marLeft w:val="0"/>
      <w:marRight w:val="0"/>
      <w:marTop w:val="0"/>
      <w:marBottom w:val="0"/>
      <w:divBdr>
        <w:top w:val="none" w:sz="0" w:space="0" w:color="auto"/>
        <w:left w:val="none" w:sz="0" w:space="0" w:color="auto"/>
        <w:bottom w:val="none" w:sz="0" w:space="0" w:color="auto"/>
        <w:right w:val="none" w:sz="0" w:space="0" w:color="auto"/>
      </w:divBdr>
    </w:div>
    <w:div w:id="40984501">
      <w:bodyDiv w:val="1"/>
      <w:marLeft w:val="0"/>
      <w:marRight w:val="0"/>
      <w:marTop w:val="0"/>
      <w:marBottom w:val="0"/>
      <w:divBdr>
        <w:top w:val="none" w:sz="0" w:space="0" w:color="auto"/>
        <w:left w:val="none" w:sz="0" w:space="0" w:color="auto"/>
        <w:bottom w:val="none" w:sz="0" w:space="0" w:color="auto"/>
        <w:right w:val="none" w:sz="0" w:space="0" w:color="auto"/>
      </w:divBdr>
    </w:div>
    <w:div w:id="86125352">
      <w:bodyDiv w:val="1"/>
      <w:marLeft w:val="0"/>
      <w:marRight w:val="0"/>
      <w:marTop w:val="0"/>
      <w:marBottom w:val="0"/>
      <w:divBdr>
        <w:top w:val="none" w:sz="0" w:space="0" w:color="auto"/>
        <w:left w:val="none" w:sz="0" w:space="0" w:color="auto"/>
        <w:bottom w:val="none" w:sz="0" w:space="0" w:color="auto"/>
        <w:right w:val="none" w:sz="0" w:space="0" w:color="auto"/>
      </w:divBdr>
    </w:div>
    <w:div w:id="138888743">
      <w:bodyDiv w:val="1"/>
      <w:marLeft w:val="0"/>
      <w:marRight w:val="0"/>
      <w:marTop w:val="0"/>
      <w:marBottom w:val="0"/>
      <w:divBdr>
        <w:top w:val="none" w:sz="0" w:space="0" w:color="auto"/>
        <w:left w:val="none" w:sz="0" w:space="0" w:color="auto"/>
        <w:bottom w:val="none" w:sz="0" w:space="0" w:color="auto"/>
        <w:right w:val="none" w:sz="0" w:space="0" w:color="auto"/>
      </w:divBdr>
    </w:div>
    <w:div w:id="410933569">
      <w:bodyDiv w:val="1"/>
      <w:marLeft w:val="0"/>
      <w:marRight w:val="0"/>
      <w:marTop w:val="0"/>
      <w:marBottom w:val="0"/>
      <w:divBdr>
        <w:top w:val="none" w:sz="0" w:space="0" w:color="auto"/>
        <w:left w:val="none" w:sz="0" w:space="0" w:color="auto"/>
        <w:bottom w:val="none" w:sz="0" w:space="0" w:color="auto"/>
        <w:right w:val="none" w:sz="0" w:space="0" w:color="auto"/>
      </w:divBdr>
    </w:div>
    <w:div w:id="423185570">
      <w:bodyDiv w:val="1"/>
      <w:marLeft w:val="0"/>
      <w:marRight w:val="0"/>
      <w:marTop w:val="0"/>
      <w:marBottom w:val="0"/>
      <w:divBdr>
        <w:top w:val="none" w:sz="0" w:space="0" w:color="auto"/>
        <w:left w:val="none" w:sz="0" w:space="0" w:color="auto"/>
        <w:bottom w:val="none" w:sz="0" w:space="0" w:color="auto"/>
        <w:right w:val="none" w:sz="0" w:space="0" w:color="auto"/>
      </w:divBdr>
    </w:div>
    <w:div w:id="499541600">
      <w:bodyDiv w:val="1"/>
      <w:marLeft w:val="0"/>
      <w:marRight w:val="0"/>
      <w:marTop w:val="0"/>
      <w:marBottom w:val="0"/>
      <w:divBdr>
        <w:top w:val="none" w:sz="0" w:space="0" w:color="auto"/>
        <w:left w:val="none" w:sz="0" w:space="0" w:color="auto"/>
        <w:bottom w:val="none" w:sz="0" w:space="0" w:color="auto"/>
        <w:right w:val="none" w:sz="0" w:space="0" w:color="auto"/>
      </w:divBdr>
    </w:div>
    <w:div w:id="503054529">
      <w:bodyDiv w:val="1"/>
      <w:marLeft w:val="0"/>
      <w:marRight w:val="0"/>
      <w:marTop w:val="0"/>
      <w:marBottom w:val="0"/>
      <w:divBdr>
        <w:top w:val="none" w:sz="0" w:space="0" w:color="auto"/>
        <w:left w:val="none" w:sz="0" w:space="0" w:color="auto"/>
        <w:bottom w:val="none" w:sz="0" w:space="0" w:color="auto"/>
        <w:right w:val="none" w:sz="0" w:space="0" w:color="auto"/>
      </w:divBdr>
    </w:div>
    <w:div w:id="534126021">
      <w:bodyDiv w:val="1"/>
      <w:marLeft w:val="0"/>
      <w:marRight w:val="0"/>
      <w:marTop w:val="0"/>
      <w:marBottom w:val="0"/>
      <w:divBdr>
        <w:top w:val="none" w:sz="0" w:space="0" w:color="auto"/>
        <w:left w:val="none" w:sz="0" w:space="0" w:color="auto"/>
        <w:bottom w:val="none" w:sz="0" w:space="0" w:color="auto"/>
        <w:right w:val="none" w:sz="0" w:space="0" w:color="auto"/>
      </w:divBdr>
    </w:div>
    <w:div w:id="537358156">
      <w:bodyDiv w:val="1"/>
      <w:marLeft w:val="0"/>
      <w:marRight w:val="0"/>
      <w:marTop w:val="0"/>
      <w:marBottom w:val="0"/>
      <w:divBdr>
        <w:top w:val="none" w:sz="0" w:space="0" w:color="auto"/>
        <w:left w:val="none" w:sz="0" w:space="0" w:color="auto"/>
        <w:bottom w:val="none" w:sz="0" w:space="0" w:color="auto"/>
        <w:right w:val="none" w:sz="0" w:space="0" w:color="auto"/>
      </w:divBdr>
    </w:div>
    <w:div w:id="569386696">
      <w:bodyDiv w:val="1"/>
      <w:marLeft w:val="0"/>
      <w:marRight w:val="0"/>
      <w:marTop w:val="0"/>
      <w:marBottom w:val="0"/>
      <w:divBdr>
        <w:top w:val="none" w:sz="0" w:space="0" w:color="auto"/>
        <w:left w:val="none" w:sz="0" w:space="0" w:color="auto"/>
        <w:bottom w:val="none" w:sz="0" w:space="0" w:color="auto"/>
        <w:right w:val="none" w:sz="0" w:space="0" w:color="auto"/>
      </w:divBdr>
    </w:div>
    <w:div w:id="719748684">
      <w:bodyDiv w:val="1"/>
      <w:marLeft w:val="0"/>
      <w:marRight w:val="0"/>
      <w:marTop w:val="0"/>
      <w:marBottom w:val="0"/>
      <w:divBdr>
        <w:top w:val="none" w:sz="0" w:space="0" w:color="auto"/>
        <w:left w:val="none" w:sz="0" w:space="0" w:color="auto"/>
        <w:bottom w:val="none" w:sz="0" w:space="0" w:color="auto"/>
        <w:right w:val="none" w:sz="0" w:space="0" w:color="auto"/>
      </w:divBdr>
    </w:div>
    <w:div w:id="768500976">
      <w:bodyDiv w:val="1"/>
      <w:marLeft w:val="0"/>
      <w:marRight w:val="0"/>
      <w:marTop w:val="0"/>
      <w:marBottom w:val="0"/>
      <w:divBdr>
        <w:top w:val="none" w:sz="0" w:space="0" w:color="auto"/>
        <w:left w:val="none" w:sz="0" w:space="0" w:color="auto"/>
        <w:bottom w:val="none" w:sz="0" w:space="0" w:color="auto"/>
        <w:right w:val="none" w:sz="0" w:space="0" w:color="auto"/>
      </w:divBdr>
    </w:div>
    <w:div w:id="934289058">
      <w:bodyDiv w:val="1"/>
      <w:marLeft w:val="0"/>
      <w:marRight w:val="0"/>
      <w:marTop w:val="0"/>
      <w:marBottom w:val="0"/>
      <w:divBdr>
        <w:top w:val="none" w:sz="0" w:space="0" w:color="auto"/>
        <w:left w:val="none" w:sz="0" w:space="0" w:color="auto"/>
        <w:bottom w:val="none" w:sz="0" w:space="0" w:color="auto"/>
        <w:right w:val="none" w:sz="0" w:space="0" w:color="auto"/>
      </w:divBdr>
    </w:div>
    <w:div w:id="1158038688">
      <w:bodyDiv w:val="1"/>
      <w:marLeft w:val="0"/>
      <w:marRight w:val="0"/>
      <w:marTop w:val="0"/>
      <w:marBottom w:val="0"/>
      <w:divBdr>
        <w:top w:val="none" w:sz="0" w:space="0" w:color="auto"/>
        <w:left w:val="none" w:sz="0" w:space="0" w:color="auto"/>
        <w:bottom w:val="none" w:sz="0" w:space="0" w:color="auto"/>
        <w:right w:val="none" w:sz="0" w:space="0" w:color="auto"/>
      </w:divBdr>
    </w:div>
    <w:div w:id="1159494228">
      <w:bodyDiv w:val="1"/>
      <w:marLeft w:val="0"/>
      <w:marRight w:val="0"/>
      <w:marTop w:val="0"/>
      <w:marBottom w:val="0"/>
      <w:divBdr>
        <w:top w:val="none" w:sz="0" w:space="0" w:color="auto"/>
        <w:left w:val="none" w:sz="0" w:space="0" w:color="auto"/>
        <w:bottom w:val="none" w:sz="0" w:space="0" w:color="auto"/>
        <w:right w:val="none" w:sz="0" w:space="0" w:color="auto"/>
      </w:divBdr>
    </w:div>
    <w:div w:id="1499230943">
      <w:bodyDiv w:val="1"/>
      <w:marLeft w:val="0"/>
      <w:marRight w:val="0"/>
      <w:marTop w:val="0"/>
      <w:marBottom w:val="0"/>
      <w:divBdr>
        <w:top w:val="none" w:sz="0" w:space="0" w:color="auto"/>
        <w:left w:val="none" w:sz="0" w:space="0" w:color="auto"/>
        <w:bottom w:val="none" w:sz="0" w:space="0" w:color="auto"/>
        <w:right w:val="none" w:sz="0" w:space="0" w:color="auto"/>
      </w:divBdr>
    </w:div>
    <w:div w:id="1525097417">
      <w:bodyDiv w:val="1"/>
      <w:marLeft w:val="0"/>
      <w:marRight w:val="0"/>
      <w:marTop w:val="0"/>
      <w:marBottom w:val="0"/>
      <w:divBdr>
        <w:top w:val="none" w:sz="0" w:space="0" w:color="auto"/>
        <w:left w:val="none" w:sz="0" w:space="0" w:color="auto"/>
        <w:bottom w:val="none" w:sz="0" w:space="0" w:color="auto"/>
        <w:right w:val="none" w:sz="0" w:space="0" w:color="auto"/>
      </w:divBdr>
    </w:div>
    <w:div w:id="1593077385">
      <w:bodyDiv w:val="1"/>
      <w:marLeft w:val="0"/>
      <w:marRight w:val="0"/>
      <w:marTop w:val="0"/>
      <w:marBottom w:val="0"/>
      <w:divBdr>
        <w:top w:val="none" w:sz="0" w:space="0" w:color="auto"/>
        <w:left w:val="none" w:sz="0" w:space="0" w:color="auto"/>
        <w:bottom w:val="none" w:sz="0" w:space="0" w:color="auto"/>
        <w:right w:val="none" w:sz="0" w:space="0" w:color="auto"/>
      </w:divBdr>
    </w:div>
    <w:div w:id="1601985359">
      <w:bodyDiv w:val="1"/>
      <w:marLeft w:val="0"/>
      <w:marRight w:val="0"/>
      <w:marTop w:val="0"/>
      <w:marBottom w:val="0"/>
      <w:divBdr>
        <w:top w:val="none" w:sz="0" w:space="0" w:color="auto"/>
        <w:left w:val="none" w:sz="0" w:space="0" w:color="auto"/>
        <w:bottom w:val="none" w:sz="0" w:space="0" w:color="auto"/>
        <w:right w:val="none" w:sz="0" w:space="0" w:color="auto"/>
      </w:divBdr>
    </w:div>
    <w:div w:id="1630085304">
      <w:bodyDiv w:val="1"/>
      <w:marLeft w:val="0"/>
      <w:marRight w:val="0"/>
      <w:marTop w:val="0"/>
      <w:marBottom w:val="0"/>
      <w:divBdr>
        <w:top w:val="none" w:sz="0" w:space="0" w:color="auto"/>
        <w:left w:val="none" w:sz="0" w:space="0" w:color="auto"/>
        <w:bottom w:val="none" w:sz="0" w:space="0" w:color="auto"/>
        <w:right w:val="none" w:sz="0" w:space="0" w:color="auto"/>
      </w:divBdr>
    </w:div>
    <w:div w:id="1649869159">
      <w:bodyDiv w:val="1"/>
      <w:marLeft w:val="0"/>
      <w:marRight w:val="0"/>
      <w:marTop w:val="0"/>
      <w:marBottom w:val="0"/>
      <w:divBdr>
        <w:top w:val="none" w:sz="0" w:space="0" w:color="auto"/>
        <w:left w:val="none" w:sz="0" w:space="0" w:color="auto"/>
        <w:bottom w:val="none" w:sz="0" w:space="0" w:color="auto"/>
        <w:right w:val="none" w:sz="0" w:space="0" w:color="auto"/>
      </w:divBdr>
    </w:div>
    <w:div w:id="1828546041">
      <w:bodyDiv w:val="1"/>
      <w:marLeft w:val="0"/>
      <w:marRight w:val="0"/>
      <w:marTop w:val="0"/>
      <w:marBottom w:val="0"/>
      <w:divBdr>
        <w:top w:val="none" w:sz="0" w:space="0" w:color="auto"/>
        <w:left w:val="none" w:sz="0" w:space="0" w:color="auto"/>
        <w:bottom w:val="none" w:sz="0" w:space="0" w:color="auto"/>
        <w:right w:val="none" w:sz="0" w:space="0" w:color="auto"/>
      </w:divBdr>
    </w:div>
    <w:div w:id="2059207565">
      <w:bodyDiv w:val="1"/>
      <w:marLeft w:val="0"/>
      <w:marRight w:val="0"/>
      <w:marTop w:val="0"/>
      <w:marBottom w:val="0"/>
      <w:divBdr>
        <w:top w:val="none" w:sz="0" w:space="0" w:color="auto"/>
        <w:left w:val="none" w:sz="0" w:space="0" w:color="auto"/>
        <w:bottom w:val="none" w:sz="0" w:space="0" w:color="auto"/>
        <w:right w:val="none" w:sz="0" w:space="0" w:color="auto"/>
      </w:divBdr>
    </w:div>
    <w:div w:id="206467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elcfrantisek.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elcfrantisek.cz" TargetMode="External"/><Relationship Id="rId4" Type="http://schemas.microsoft.com/office/2007/relationships/stylesWithEffects" Target="stylesWithEffects.xml"/><Relationship Id="rId9" Type="http://schemas.openxmlformats.org/officeDocument/2006/relationships/hyperlink" Target="mailto:kony.t@email.cz"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kony.tonda@seznam.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3369A-C5A5-4118-953D-79B41A11D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3816</TotalTime>
  <Pages>18</Pages>
  <Words>5934</Words>
  <Characters>35014</Characters>
  <Application>Microsoft Office Word</Application>
  <DocSecurity>0</DocSecurity>
  <Lines>291</Lines>
  <Paragraphs>81</Paragraphs>
  <ScaleCrop>false</ScaleCrop>
  <HeadingPairs>
    <vt:vector size="2" baseType="variant">
      <vt:variant>
        <vt:lpstr>Název</vt:lpstr>
      </vt:variant>
      <vt:variant>
        <vt:i4>1</vt:i4>
      </vt:variant>
    </vt:vector>
  </HeadingPairs>
  <TitlesOfParts>
    <vt:vector size="1" baseType="lpstr">
      <vt:lpstr>Technická  zpráva  požární  ochrany</vt:lpstr>
    </vt:vector>
  </TitlesOfParts>
  <Company> </Company>
  <LinksUpToDate>false</LinksUpToDate>
  <CharactersWithSpaces>40867</CharactersWithSpaces>
  <SharedDoc>false</SharedDoc>
  <HLinks>
    <vt:vector size="24" baseType="variant">
      <vt:variant>
        <vt:i4>1048594</vt:i4>
      </vt:variant>
      <vt:variant>
        <vt:i4>6</vt:i4>
      </vt:variant>
      <vt:variant>
        <vt:i4>0</vt:i4>
      </vt:variant>
      <vt:variant>
        <vt:i4>5</vt:i4>
      </vt:variant>
      <vt:variant>
        <vt:lpwstr>http://www.pelcfrantisek.cz/</vt:lpwstr>
      </vt:variant>
      <vt:variant>
        <vt:lpwstr/>
      </vt:variant>
      <vt:variant>
        <vt:i4>1048594</vt:i4>
      </vt:variant>
      <vt:variant>
        <vt:i4>3</vt:i4>
      </vt:variant>
      <vt:variant>
        <vt:i4>0</vt:i4>
      </vt:variant>
      <vt:variant>
        <vt:i4>5</vt:i4>
      </vt:variant>
      <vt:variant>
        <vt:lpwstr>http://www.pelcfrantisek.cz/</vt:lpwstr>
      </vt:variant>
      <vt:variant>
        <vt:lpwstr/>
      </vt:variant>
      <vt:variant>
        <vt:i4>5832739</vt:i4>
      </vt:variant>
      <vt:variant>
        <vt:i4>0</vt:i4>
      </vt:variant>
      <vt:variant>
        <vt:i4>0</vt:i4>
      </vt:variant>
      <vt:variant>
        <vt:i4>5</vt:i4>
      </vt:variant>
      <vt:variant>
        <vt:lpwstr>mailto:kony.t@email.cz</vt:lpwstr>
      </vt:variant>
      <vt:variant>
        <vt:lpwstr/>
      </vt:variant>
      <vt:variant>
        <vt:i4>458849</vt:i4>
      </vt:variant>
      <vt:variant>
        <vt:i4>6</vt:i4>
      </vt:variant>
      <vt:variant>
        <vt:i4>0</vt:i4>
      </vt:variant>
      <vt:variant>
        <vt:i4>5</vt:i4>
      </vt:variant>
      <vt:variant>
        <vt:lpwstr>mailto:kony.tonda@seznam.cz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  požární  ochrany</dc:title>
  <dc:subject/>
  <dc:creator>Antonín Konečný</dc:creator>
  <cp:keywords/>
  <dc:description/>
  <cp:lastModifiedBy>konyt</cp:lastModifiedBy>
  <cp:revision>40</cp:revision>
  <cp:lastPrinted>2015-11-30T14:36:00Z</cp:lastPrinted>
  <dcterms:created xsi:type="dcterms:W3CDTF">2015-07-11T15:11:00Z</dcterms:created>
  <dcterms:modified xsi:type="dcterms:W3CDTF">2016-10-26T16:25:00Z</dcterms:modified>
</cp:coreProperties>
</file>